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90" w:rsidRPr="00801B0B" w:rsidRDefault="00311690" w:rsidP="00614745">
      <w:pPr>
        <w:spacing w:after="0" w:line="360" w:lineRule="auto"/>
        <w:jc w:val="center"/>
        <w:rPr>
          <w:rFonts w:ascii="Times New Roman" w:hAnsi="Times New Roman"/>
          <w:b/>
          <w:sz w:val="28"/>
          <w:szCs w:val="28"/>
          <w:lang w:val="en-GB"/>
        </w:rPr>
      </w:pPr>
    </w:p>
    <w:p w:rsidR="00311690" w:rsidRPr="00801B0B" w:rsidRDefault="00311690" w:rsidP="00614745">
      <w:pPr>
        <w:spacing w:after="0" w:line="360" w:lineRule="auto"/>
        <w:jc w:val="center"/>
        <w:rPr>
          <w:rFonts w:ascii="Times New Roman" w:hAnsi="Times New Roman"/>
          <w:b/>
          <w:sz w:val="28"/>
          <w:szCs w:val="28"/>
          <w:lang w:val="en-GB"/>
        </w:rPr>
      </w:pPr>
    </w:p>
    <w:p w:rsidR="00311690" w:rsidRPr="00801B0B" w:rsidRDefault="00311690" w:rsidP="00614745">
      <w:pPr>
        <w:spacing w:after="0" w:line="360" w:lineRule="auto"/>
        <w:jc w:val="center"/>
        <w:rPr>
          <w:rFonts w:ascii="Times New Roman" w:hAnsi="Times New Roman"/>
          <w:b/>
          <w:sz w:val="28"/>
          <w:szCs w:val="28"/>
          <w:lang w:val="en-GB"/>
        </w:rPr>
      </w:pPr>
    </w:p>
    <w:p w:rsidR="00311690" w:rsidRPr="00801B0B" w:rsidRDefault="00311690" w:rsidP="00614745">
      <w:pPr>
        <w:spacing w:after="0" w:line="360" w:lineRule="auto"/>
        <w:jc w:val="center"/>
        <w:rPr>
          <w:rFonts w:ascii="Times New Roman" w:hAnsi="Times New Roman"/>
          <w:b/>
          <w:sz w:val="28"/>
          <w:szCs w:val="28"/>
          <w:lang w:val="en-GB"/>
        </w:rPr>
      </w:pPr>
    </w:p>
    <w:p w:rsidR="00311690" w:rsidRPr="00801B0B" w:rsidRDefault="00311690" w:rsidP="00614745">
      <w:pPr>
        <w:spacing w:after="0" w:line="360" w:lineRule="auto"/>
        <w:jc w:val="center"/>
        <w:rPr>
          <w:rFonts w:ascii="Times New Roman" w:hAnsi="Times New Roman"/>
          <w:b/>
          <w:sz w:val="28"/>
          <w:szCs w:val="28"/>
          <w:lang w:val="en-GB"/>
        </w:rPr>
      </w:pPr>
    </w:p>
    <w:p w:rsidR="00311690" w:rsidRPr="00801B0B" w:rsidRDefault="00311690" w:rsidP="00614745">
      <w:pPr>
        <w:spacing w:after="0" w:line="360" w:lineRule="auto"/>
        <w:jc w:val="center"/>
        <w:rPr>
          <w:rFonts w:ascii="Times New Roman" w:hAnsi="Times New Roman"/>
          <w:b/>
          <w:sz w:val="28"/>
          <w:szCs w:val="28"/>
          <w:lang w:val="en-GB"/>
        </w:rPr>
      </w:pPr>
    </w:p>
    <w:p w:rsidR="00311690" w:rsidRPr="00801B0B" w:rsidRDefault="00311690" w:rsidP="00614745">
      <w:pPr>
        <w:spacing w:after="0" w:line="360" w:lineRule="auto"/>
        <w:jc w:val="center"/>
        <w:rPr>
          <w:rFonts w:ascii="Times New Roman" w:hAnsi="Times New Roman"/>
          <w:b/>
          <w:sz w:val="28"/>
          <w:szCs w:val="28"/>
          <w:lang w:val="en-GB"/>
        </w:rPr>
      </w:pPr>
    </w:p>
    <w:p w:rsidR="00311690" w:rsidRPr="00801B0B" w:rsidRDefault="00311690" w:rsidP="00614745">
      <w:pPr>
        <w:spacing w:after="0" w:line="360" w:lineRule="auto"/>
        <w:jc w:val="center"/>
        <w:rPr>
          <w:rFonts w:ascii="Times New Roman" w:hAnsi="Times New Roman"/>
          <w:b/>
          <w:sz w:val="28"/>
          <w:szCs w:val="28"/>
          <w:lang w:val="en-GB"/>
        </w:rPr>
      </w:pPr>
    </w:p>
    <w:p w:rsidR="00311690" w:rsidRPr="00801B0B" w:rsidRDefault="00311690" w:rsidP="00614745">
      <w:pPr>
        <w:spacing w:after="0" w:line="360" w:lineRule="auto"/>
        <w:jc w:val="center"/>
        <w:rPr>
          <w:rFonts w:ascii="Times New Roman" w:hAnsi="Times New Roman"/>
          <w:b/>
          <w:sz w:val="28"/>
          <w:szCs w:val="28"/>
          <w:lang w:val="en-GB"/>
        </w:rPr>
      </w:pPr>
    </w:p>
    <w:p w:rsidR="00311690" w:rsidRPr="00801B0B" w:rsidRDefault="00311690" w:rsidP="00614745">
      <w:pPr>
        <w:spacing w:after="0" w:line="360" w:lineRule="auto"/>
        <w:jc w:val="center"/>
        <w:rPr>
          <w:rFonts w:ascii="Times New Roman" w:hAnsi="Times New Roman"/>
          <w:b/>
          <w:sz w:val="28"/>
          <w:szCs w:val="28"/>
          <w:lang w:val="en-GB"/>
        </w:rPr>
      </w:pPr>
    </w:p>
    <w:p w:rsidR="00311690" w:rsidRPr="00801B0B" w:rsidRDefault="00311690" w:rsidP="00614745">
      <w:pPr>
        <w:spacing w:after="0" w:line="360" w:lineRule="auto"/>
        <w:jc w:val="center"/>
        <w:rPr>
          <w:rFonts w:ascii="Times New Roman" w:hAnsi="Times New Roman"/>
          <w:b/>
          <w:sz w:val="28"/>
          <w:szCs w:val="28"/>
          <w:lang w:val="en-GB"/>
        </w:rPr>
      </w:pPr>
    </w:p>
    <w:p w:rsidR="00311690" w:rsidRPr="00801B0B" w:rsidRDefault="00311690" w:rsidP="00614745">
      <w:pPr>
        <w:spacing w:after="0" w:line="360" w:lineRule="auto"/>
        <w:jc w:val="center"/>
        <w:rPr>
          <w:rFonts w:ascii="Times New Roman" w:hAnsi="Times New Roman"/>
          <w:b/>
          <w:sz w:val="28"/>
          <w:szCs w:val="28"/>
          <w:lang w:val="en-GB"/>
        </w:rPr>
      </w:pPr>
    </w:p>
    <w:p w:rsidR="00195D21" w:rsidRPr="00801B0B" w:rsidRDefault="00195D21" w:rsidP="00967640">
      <w:pPr>
        <w:spacing w:after="0" w:line="240" w:lineRule="auto"/>
        <w:jc w:val="center"/>
        <w:rPr>
          <w:rFonts w:ascii="Times New Roman" w:hAnsi="Times New Roman"/>
          <w:b/>
          <w:sz w:val="32"/>
          <w:szCs w:val="28"/>
          <w:lang w:val="en-GB"/>
        </w:rPr>
      </w:pPr>
      <w:r w:rsidRPr="00801B0B">
        <w:rPr>
          <w:rFonts w:ascii="Times New Roman" w:hAnsi="Times New Roman"/>
          <w:b/>
          <w:bCs/>
          <w:sz w:val="32"/>
          <w:szCs w:val="28"/>
          <w:lang w:val="en-GB"/>
        </w:rPr>
        <w:t xml:space="preserve">Technical Requirements for </w:t>
      </w:r>
      <w:r w:rsidR="00967640" w:rsidRPr="00801B0B">
        <w:rPr>
          <w:rFonts w:ascii="Times New Roman" w:hAnsi="Times New Roman"/>
          <w:b/>
          <w:bCs/>
          <w:sz w:val="32"/>
          <w:szCs w:val="28"/>
          <w:lang w:val="en-GB"/>
        </w:rPr>
        <w:t>Contractors</w:t>
      </w:r>
      <w:r w:rsidRPr="00801B0B">
        <w:rPr>
          <w:rFonts w:ascii="Times New Roman" w:hAnsi="Times New Roman"/>
          <w:b/>
          <w:bCs/>
          <w:sz w:val="32"/>
          <w:szCs w:val="28"/>
          <w:lang w:val="en-GB"/>
        </w:rPr>
        <w:t xml:space="preserve"> </w:t>
      </w:r>
    </w:p>
    <w:p w:rsidR="00591EDA" w:rsidRPr="00801B0B" w:rsidRDefault="00195D21" w:rsidP="00967640">
      <w:pPr>
        <w:spacing w:after="0" w:line="240" w:lineRule="auto"/>
        <w:jc w:val="center"/>
        <w:rPr>
          <w:rFonts w:ascii="Times New Roman" w:hAnsi="Times New Roman"/>
          <w:b/>
          <w:sz w:val="32"/>
          <w:szCs w:val="28"/>
          <w:lang w:val="en-GB"/>
        </w:rPr>
      </w:pPr>
      <w:r w:rsidRPr="00801B0B">
        <w:rPr>
          <w:rFonts w:ascii="Times New Roman" w:hAnsi="Times New Roman"/>
          <w:b/>
          <w:bCs/>
          <w:sz w:val="32"/>
          <w:szCs w:val="28"/>
          <w:lang w:val="en-GB"/>
        </w:rPr>
        <w:t>Performing Design</w:t>
      </w:r>
      <w:r w:rsidR="00967640" w:rsidRPr="00801B0B">
        <w:rPr>
          <w:rFonts w:ascii="Times New Roman" w:hAnsi="Times New Roman"/>
          <w:b/>
          <w:bCs/>
          <w:sz w:val="32"/>
          <w:szCs w:val="28"/>
          <w:lang w:val="en-GB"/>
        </w:rPr>
        <w:t>,</w:t>
      </w:r>
      <w:r w:rsidRPr="00801B0B">
        <w:rPr>
          <w:rFonts w:ascii="Times New Roman" w:hAnsi="Times New Roman"/>
          <w:b/>
          <w:bCs/>
          <w:sz w:val="32"/>
          <w:szCs w:val="28"/>
          <w:lang w:val="en-GB"/>
        </w:rPr>
        <w:t xml:space="preserve"> Construction</w:t>
      </w:r>
      <w:r w:rsidR="00967640" w:rsidRPr="00801B0B">
        <w:rPr>
          <w:rFonts w:ascii="Times New Roman" w:hAnsi="Times New Roman"/>
          <w:b/>
          <w:bCs/>
          <w:sz w:val="32"/>
          <w:szCs w:val="28"/>
          <w:lang w:val="en-GB"/>
        </w:rPr>
        <w:t>, and Installation</w:t>
      </w:r>
      <w:r w:rsidRPr="00801B0B">
        <w:rPr>
          <w:rFonts w:ascii="Times New Roman" w:hAnsi="Times New Roman"/>
          <w:b/>
          <w:bCs/>
          <w:sz w:val="32"/>
          <w:szCs w:val="28"/>
          <w:lang w:val="en-GB"/>
        </w:rPr>
        <w:t xml:space="preserve"> Work at the</w:t>
      </w:r>
    </w:p>
    <w:p w:rsidR="00591EDA" w:rsidRPr="00801B0B" w:rsidRDefault="00967640" w:rsidP="00967640">
      <w:pPr>
        <w:spacing w:after="0" w:line="240" w:lineRule="auto"/>
        <w:jc w:val="center"/>
        <w:rPr>
          <w:rFonts w:ascii="Times New Roman" w:hAnsi="Times New Roman"/>
          <w:b/>
          <w:sz w:val="32"/>
          <w:szCs w:val="28"/>
          <w:lang w:val="en-GB"/>
        </w:rPr>
      </w:pPr>
      <w:r w:rsidRPr="00801B0B">
        <w:rPr>
          <w:rFonts w:ascii="Times New Roman" w:hAnsi="Times New Roman"/>
          <w:b/>
          <w:bCs/>
          <w:sz w:val="32"/>
          <w:szCs w:val="28"/>
          <w:lang w:val="en-GB"/>
        </w:rPr>
        <w:t xml:space="preserve">EEF 2017 </w:t>
      </w:r>
      <w:r w:rsidR="00CB2C43" w:rsidRPr="00801B0B">
        <w:rPr>
          <w:rFonts w:ascii="Times New Roman" w:hAnsi="Times New Roman"/>
          <w:b/>
          <w:bCs/>
          <w:sz w:val="32"/>
          <w:szCs w:val="28"/>
          <w:lang w:val="en-GB"/>
        </w:rPr>
        <w:t>Central</w:t>
      </w:r>
      <w:r w:rsidR="00195D21" w:rsidRPr="00801B0B">
        <w:rPr>
          <w:rFonts w:ascii="Times New Roman" w:hAnsi="Times New Roman"/>
          <w:b/>
          <w:bCs/>
          <w:sz w:val="32"/>
          <w:szCs w:val="28"/>
          <w:lang w:val="en-GB"/>
        </w:rPr>
        <w:t xml:space="preserve"> Venue</w:t>
      </w:r>
    </w:p>
    <w:p w:rsidR="00195D21" w:rsidRPr="00801B0B" w:rsidRDefault="00195D21" w:rsidP="00614745">
      <w:pPr>
        <w:spacing w:after="0" w:line="360" w:lineRule="auto"/>
        <w:jc w:val="center"/>
        <w:rPr>
          <w:rFonts w:ascii="Times New Roman" w:hAnsi="Times New Roman"/>
          <w:sz w:val="28"/>
          <w:szCs w:val="28"/>
          <w:lang w:val="en-GB"/>
        </w:rPr>
      </w:pPr>
    </w:p>
    <w:p w:rsidR="00835405" w:rsidRPr="00801B0B" w:rsidRDefault="00835405" w:rsidP="00614745">
      <w:pPr>
        <w:spacing w:after="0" w:line="360" w:lineRule="auto"/>
        <w:jc w:val="center"/>
        <w:rPr>
          <w:rFonts w:ascii="Times New Roman" w:hAnsi="Times New Roman"/>
          <w:sz w:val="28"/>
          <w:szCs w:val="28"/>
          <w:lang w:val="en-GB"/>
        </w:rPr>
      </w:pPr>
    </w:p>
    <w:p w:rsidR="00835405" w:rsidRPr="00801B0B" w:rsidRDefault="00835405" w:rsidP="00614745">
      <w:pPr>
        <w:spacing w:after="0" w:line="360" w:lineRule="auto"/>
        <w:jc w:val="center"/>
        <w:rPr>
          <w:rFonts w:ascii="Times New Roman" w:hAnsi="Times New Roman"/>
          <w:sz w:val="28"/>
          <w:szCs w:val="28"/>
          <w:lang w:val="en-GB"/>
        </w:rPr>
      </w:pPr>
    </w:p>
    <w:p w:rsidR="00A31975" w:rsidRPr="00801B0B" w:rsidRDefault="00A31975" w:rsidP="00614745">
      <w:pPr>
        <w:spacing w:after="0" w:line="360" w:lineRule="auto"/>
        <w:jc w:val="center"/>
        <w:rPr>
          <w:rFonts w:ascii="Times New Roman" w:hAnsi="Times New Roman"/>
          <w:sz w:val="28"/>
          <w:szCs w:val="28"/>
          <w:lang w:val="en-GB"/>
        </w:rPr>
      </w:pPr>
    </w:p>
    <w:p w:rsidR="00195D21" w:rsidRPr="00801B0B" w:rsidRDefault="00195D21" w:rsidP="00614745">
      <w:pPr>
        <w:spacing w:after="0" w:line="360" w:lineRule="auto"/>
        <w:jc w:val="center"/>
        <w:rPr>
          <w:rFonts w:ascii="Times New Roman" w:hAnsi="Times New Roman"/>
          <w:sz w:val="28"/>
          <w:szCs w:val="28"/>
          <w:lang w:val="en-GB"/>
        </w:rPr>
      </w:pPr>
    </w:p>
    <w:p w:rsidR="00195D21" w:rsidRPr="00801B0B" w:rsidRDefault="00195D21" w:rsidP="00614745">
      <w:pPr>
        <w:spacing w:after="0" w:line="360" w:lineRule="auto"/>
        <w:jc w:val="center"/>
        <w:rPr>
          <w:rFonts w:ascii="Times New Roman" w:hAnsi="Times New Roman"/>
          <w:sz w:val="28"/>
          <w:szCs w:val="28"/>
          <w:lang w:val="en-GB"/>
        </w:rPr>
      </w:pPr>
    </w:p>
    <w:p w:rsidR="00195D21" w:rsidRPr="00801B0B" w:rsidRDefault="00195D21" w:rsidP="00614745">
      <w:pPr>
        <w:spacing w:after="0" w:line="360" w:lineRule="auto"/>
        <w:jc w:val="center"/>
        <w:rPr>
          <w:rFonts w:ascii="Times New Roman" w:hAnsi="Times New Roman"/>
          <w:sz w:val="28"/>
          <w:szCs w:val="28"/>
          <w:lang w:val="en-GB"/>
        </w:rPr>
      </w:pPr>
    </w:p>
    <w:p w:rsidR="00195D21" w:rsidRPr="00801B0B" w:rsidRDefault="00195D21" w:rsidP="00614745">
      <w:pPr>
        <w:spacing w:after="0" w:line="360" w:lineRule="auto"/>
        <w:jc w:val="center"/>
        <w:rPr>
          <w:rFonts w:ascii="Times New Roman" w:hAnsi="Times New Roman"/>
          <w:sz w:val="28"/>
          <w:szCs w:val="28"/>
          <w:lang w:val="en-GB"/>
        </w:rPr>
      </w:pPr>
    </w:p>
    <w:p w:rsidR="00311690" w:rsidRPr="00801B0B" w:rsidRDefault="00311690" w:rsidP="00614745">
      <w:pPr>
        <w:spacing w:after="0" w:line="360" w:lineRule="auto"/>
        <w:jc w:val="center"/>
        <w:rPr>
          <w:rFonts w:ascii="Times New Roman" w:hAnsi="Times New Roman"/>
          <w:sz w:val="28"/>
          <w:szCs w:val="28"/>
          <w:lang w:val="en-GB"/>
        </w:rPr>
      </w:pPr>
    </w:p>
    <w:p w:rsidR="00195D21" w:rsidRPr="00801B0B" w:rsidRDefault="00195D21" w:rsidP="00614745">
      <w:pPr>
        <w:spacing w:after="0" w:line="360" w:lineRule="auto"/>
        <w:jc w:val="center"/>
        <w:rPr>
          <w:rFonts w:ascii="Times New Roman" w:hAnsi="Times New Roman"/>
          <w:sz w:val="28"/>
          <w:szCs w:val="28"/>
          <w:lang w:val="en-GB"/>
        </w:rPr>
      </w:pPr>
    </w:p>
    <w:p w:rsidR="00195D21" w:rsidRPr="00801B0B" w:rsidRDefault="00195D21" w:rsidP="00614745">
      <w:pPr>
        <w:spacing w:after="0" w:line="360" w:lineRule="auto"/>
        <w:jc w:val="center"/>
        <w:rPr>
          <w:rFonts w:ascii="Times New Roman" w:hAnsi="Times New Roman"/>
          <w:sz w:val="28"/>
          <w:szCs w:val="28"/>
          <w:lang w:val="en-GB"/>
        </w:rPr>
      </w:pPr>
    </w:p>
    <w:p w:rsidR="00967640" w:rsidRPr="00801B0B" w:rsidRDefault="00967640" w:rsidP="00614745">
      <w:pPr>
        <w:spacing w:after="0" w:line="360" w:lineRule="auto"/>
        <w:jc w:val="center"/>
        <w:rPr>
          <w:rFonts w:ascii="Times New Roman" w:hAnsi="Times New Roman"/>
          <w:sz w:val="28"/>
          <w:szCs w:val="28"/>
          <w:lang w:val="en-GB"/>
        </w:rPr>
      </w:pPr>
    </w:p>
    <w:p w:rsidR="00195D21" w:rsidRPr="00801B0B" w:rsidRDefault="00195D21" w:rsidP="00614745">
      <w:pPr>
        <w:spacing w:after="0" w:line="360" w:lineRule="auto"/>
        <w:jc w:val="center"/>
        <w:rPr>
          <w:rFonts w:ascii="Times New Roman" w:hAnsi="Times New Roman"/>
          <w:sz w:val="28"/>
          <w:szCs w:val="28"/>
          <w:lang w:val="en-GB"/>
        </w:rPr>
      </w:pPr>
    </w:p>
    <w:p w:rsidR="00967640" w:rsidRPr="00801B0B" w:rsidRDefault="006166B5" w:rsidP="00967640">
      <w:pPr>
        <w:spacing w:after="0" w:line="240" w:lineRule="auto"/>
        <w:ind w:firstLine="284"/>
        <w:jc w:val="center"/>
        <w:rPr>
          <w:rFonts w:ascii="Times New Roman" w:hAnsi="Times New Roman"/>
          <w:sz w:val="28"/>
          <w:szCs w:val="28"/>
          <w:lang w:val="en-GB"/>
        </w:rPr>
      </w:pPr>
      <w:r w:rsidRPr="00801B0B">
        <w:rPr>
          <w:rFonts w:ascii="Times New Roman" w:hAnsi="Times New Roman"/>
          <w:sz w:val="28"/>
          <w:szCs w:val="28"/>
          <w:lang w:val="en-GB"/>
        </w:rPr>
        <w:t xml:space="preserve"> </w:t>
      </w:r>
      <w:r w:rsidR="00967640" w:rsidRPr="00801B0B">
        <w:rPr>
          <w:rFonts w:ascii="Times New Roman" w:hAnsi="Times New Roman"/>
          <w:sz w:val="28"/>
          <w:szCs w:val="28"/>
          <w:lang w:val="en-GB"/>
        </w:rPr>
        <w:t>St. Petersburg</w:t>
      </w:r>
    </w:p>
    <w:p w:rsidR="004A6E6E" w:rsidRPr="00801B0B" w:rsidRDefault="00967640" w:rsidP="00967640">
      <w:pPr>
        <w:spacing w:after="0" w:line="240" w:lineRule="auto"/>
        <w:ind w:firstLine="284"/>
        <w:jc w:val="center"/>
        <w:rPr>
          <w:rFonts w:ascii="Times New Roman" w:hAnsi="Times New Roman"/>
          <w:sz w:val="28"/>
          <w:szCs w:val="28"/>
          <w:lang w:val="en-GB"/>
        </w:rPr>
      </w:pPr>
      <w:r w:rsidRPr="00801B0B">
        <w:rPr>
          <w:rFonts w:ascii="Times New Roman" w:hAnsi="Times New Roman"/>
          <w:sz w:val="28"/>
          <w:szCs w:val="28"/>
          <w:lang w:val="en-GB"/>
        </w:rPr>
        <w:t>2017</w:t>
      </w:r>
      <w:r w:rsidR="0082009D" w:rsidRPr="00801B0B">
        <w:rPr>
          <w:rFonts w:ascii="Times New Roman" w:hAnsi="Times New Roman"/>
          <w:sz w:val="28"/>
          <w:szCs w:val="28"/>
          <w:lang w:val="en-GB"/>
        </w:rPr>
        <w:br w:type="page"/>
      </w:r>
    </w:p>
    <w:p w:rsidR="00305443" w:rsidRPr="00801B0B" w:rsidRDefault="00305443" w:rsidP="00614745">
      <w:pPr>
        <w:spacing w:after="0" w:line="360" w:lineRule="auto"/>
        <w:ind w:firstLine="284"/>
        <w:jc w:val="center"/>
        <w:rPr>
          <w:rFonts w:ascii="Times New Roman" w:hAnsi="Times New Roman"/>
          <w:sz w:val="28"/>
          <w:szCs w:val="28"/>
          <w:lang w:val="en-GB"/>
        </w:rPr>
      </w:pPr>
    </w:p>
    <w:p w:rsidR="003E374B" w:rsidRPr="00801B0B" w:rsidRDefault="00967640" w:rsidP="00614745">
      <w:pPr>
        <w:spacing w:after="0" w:line="360" w:lineRule="auto"/>
        <w:ind w:firstLine="567"/>
        <w:jc w:val="center"/>
        <w:rPr>
          <w:rFonts w:ascii="Times New Roman" w:hAnsi="Times New Roman"/>
          <w:b/>
          <w:sz w:val="28"/>
          <w:szCs w:val="28"/>
          <w:lang w:val="en-GB"/>
        </w:rPr>
      </w:pPr>
      <w:r w:rsidRPr="00801B0B">
        <w:rPr>
          <w:rFonts w:ascii="Times New Roman" w:hAnsi="Times New Roman"/>
          <w:b/>
          <w:bCs/>
          <w:sz w:val="28"/>
          <w:szCs w:val="28"/>
          <w:lang w:val="en-GB"/>
        </w:rPr>
        <w:t>Technical Requirements for Contractors Performing Design, Construction, and Installation Work at the EEF 2017 Central Venue</w:t>
      </w:r>
      <w:r w:rsidR="003E374B" w:rsidRPr="00801B0B">
        <w:rPr>
          <w:rFonts w:ascii="Times New Roman" w:hAnsi="Times New Roman"/>
          <w:b/>
          <w:bCs/>
          <w:sz w:val="28"/>
          <w:szCs w:val="28"/>
          <w:lang w:val="en-GB"/>
        </w:rPr>
        <w:t>.</w:t>
      </w:r>
    </w:p>
    <w:p w:rsidR="004C7422" w:rsidRPr="00801B0B" w:rsidRDefault="004C7422" w:rsidP="00614745">
      <w:pPr>
        <w:spacing w:after="0" w:line="360" w:lineRule="auto"/>
        <w:ind w:firstLine="567"/>
        <w:jc w:val="center"/>
        <w:rPr>
          <w:rFonts w:ascii="Times New Roman" w:hAnsi="Times New Roman"/>
          <w:b/>
          <w:sz w:val="28"/>
          <w:szCs w:val="28"/>
          <w:lang w:val="en-GB"/>
        </w:rPr>
      </w:pPr>
    </w:p>
    <w:p w:rsidR="003949FE" w:rsidRPr="00801B0B" w:rsidRDefault="003E374B" w:rsidP="00614745">
      <w:pPr>
        <w:pStyle w:val="main"/>
        <w:spacing w:after="0" w:line="360" w:lineRule="auto"/>
        <w:ind w:firstLine="567"/>
        <w:rPr>
          <w:spacing w:val="-8"/>
          <w:sz w:val="26"/>
          <w:szCs w:val="26"/>
          <w:lang w:val="en-GB"/>
        </w:rPr>
      </w:pPr>
      <w:r w:rsidRPr="00801B0B">
        <w:rPr>
          <w:sz w:val="26"/>
          <w:szCs w:val="26"/>
          <w:lang w:val="en-GB"/>
        </w:rPr>
        <w:t xml:space="preserve">1. </w:t>
      </w:r>
      <w:r w:rsidR="00967640" w:rsidRPr="00801B0B">
        <w:rPr>
          <w:sz w:val="26"/>
          <w:szCs w:val="26"/>
          <w:lang w:val="en-GB"/>
        </w:rPr>
        <w:t>Contractors</w:t>
      </w:r>
      <w:r w:rsidRPr="00801B0B">
        <w:rPr>
          <w:sz w:val="26"/>
          <w:szCs w:val="26"/>
          <w:lang w:val="en-GB"/>
        </w:rPr>
        <w:t xml:space="preserve"> certified for compliance with </w:t>
      </w:r>
      <w:r w:rsidR="00967640" w:rsidRPr="00801B0B">
        <w:rPr>
          <w:sz w:val="26"/>
          <w:szCs w:val="26"/>
          <w:lang w:val="en-GB"/>
        </w:rPr>
        <w:t xml:space="preserve">the ISO </w:t>
      </w:r>
      <w:r w:rsidR="00CB2C43" w:rsidRPr="00801B0B">
        <w:rPr>
          <w:sz w:val="26"/>
          <w:szCs w:val="26"/>
          <w:lang w:val="en-GB"/>
        </w:rPr>
        <w:t>9000</w:t>
      </w:r>
      <w:r w:rsidR="00CB2C43" w:rsidRPr="00801B0B">
        <w:rPr>
          <w:spacing w:val="3"/>
          <w:sz w:val="26"/>
          <w:szCs w:val="26"/>
          <w:lang w:val="en-GB"/>
        </w:rPr>
        <w:t xml:space="preserve"> </w:t>
      </w:r>
      <w:r w:rsidR="00CB2C43" w:rsidRPr="00801B0B">
        <w:rPr>
          <w:sz w:val="26"/>
          <w:szCs w:val="26"/>
          <w:lang w:val="en-GB"/>
        </w:rPr>
        <w:t>(</w:t>
      </w:r>
      <w:r w:rsidR="00967640" w:rsidRPr="00801B0B">
        <w:rPr>
          <w:sz w:val="26"/>
          <w:szCs w:val="26"/>
          <w:lang w:val="en-GB"/>
        </w:rPr>
        <w:t>ISO</w:t>
      </w:r>
      <w:r w:rsidR="00CB2C43" w:rsidRPr="00801B0B">
        <w:rPr>
          <w:rFonts w:eastAsiaTheme="minorHAnsi"/>
          <w:sz w:val="26"/>
          <w:szCs w:val="26"/>
          <w:lang w:val="en-GB" w:eastAsia="en-US"/>
        </w:rPr>
        <w:t xml:space="preserve"> 9001</w:t>
      </w:r>
      <w:r w:rsidR="00CB2C43" w:rsidRPr="00801B0B">
        <w:rPr>
          <w:rFonts w:eastAsiaTheme="minorHAnsi"/>
          <w:spacing w:val="-1"/>
          <w:sz w:val="26"/>
          <w:szCs w:val="26"/>
          <w:lang w:val="en-GB" w:eastAsia="en-US"/>
        </w:rPr>
        <w:t>-</w:t>
      </w:r>
      <w:r w:rsidR="00CB2C43" w:rsidRPr="00801B0B">
        <w:rPr>
          <w:rFonts w:eastAsiaTheme="minorHAnsi"/>
          <w:sz w:val="26"/>
          <w:szCs w:val="26"/>
          <w:lang w:val="en-GB" w:eastAsia="en-US"/>
        </w:rPr>
        <w:t>2008</w:t>
      </w:r>
      <w:r w:rsidR="00CB2C43" w:rsidRPr="00801B0B">
        <w:rPr>
          <w:rFonts w:eastAsiaTheme="minorHAnsi"/>
          <w:spacing w:val="-1"/>
          <w:sz w:val="26"/>
          <w:szCs w:val="26"/>
          <w:lang w:val="en-GB" w:eastAsia="en-US"/>
        </w:rPr>
        <w:t>)</w:t>
      </w:r>
      <w:r w:rsidR="00CB2C43" w:rsidRPr="00801B0B">
        <w:rPr>
          <w:rFonts w:eastAsiaTheme="minorHAnsi"/>
          <w:sz w:val="26"/>
          <w:szCs w:val="26"/>
          <w:lang w:val="en-GB" w:eastAsia="en-US"/>
        </w:rPr>
        <w:t xml:space="preserve"> </w:t>
      </w:r>
      <w:r w:rsidRPr="00801B0B">
        <w:rPr>
          <w:sz w:val="26"/>
          <w:szCs w:val="26"/>
          <w:lang w:val="en-GB"/>
        </w:rPr>
        <w:t>interna</w:t>
      </w:r>
      <w:r w:rsidR="00967640" w:rsidRPr="00801B0B">
        <w:rPr>
          <w:sz w:val="26"/>
          <w:szCs w:val="26"/>
          <w:lang w:val="en-GB"/>
        </w:rPr>
        <w:t>tional standard</w:t>
      </w:r>
      <w:r w:rsidRPr="00801B0B">
        <w:rPr>
          <w:sz w:val="26"/>
          <w:szCs w:val="26"/>
          <w:lang w:val="en-GB"/>
        </w:rPr>
        <w:t xml:space="preserve"> may be permitted to perform work at the </w:t>
      </w:r>
      <w:r w:rsidR="00CB2C43" w:rsidRPr="00801B0B">
        <w:rPr>
          <w:sz w:val="26"/>
          <w:szCs w:val="26"/>
          <w:lang w:val="en-GB"/>
        </w:rPr>
        <w:t>Central</w:t>
      </w:r>
      <w:r w:rsidRPr="00801B0B">
        <w:rPr>
          <w:sz w:val="26"/>
          <w:szCs w:val="26"/>
          <w:lang w:val="en-GB"/>
        </w:rPr>
        <w:t xml:space="preserve"> Venue </w:t>
      </w:r>
      <w:r w:rsidR="00967640" w:rsidRPr="00801B0B">
        <w:rPr>
          <w:sz w:val="26"/>
          <w:szCs w:val="26"/>
          <w:lang w:val="en-GB"/>
        </w:rPr>
        <w:t xml:space="preserve">of the Eastern Economic Forum in 2017 </w:t>
      </w:r>
      <w:r w:rsidRPr="00801B0B">
        <w:rPr>
          <w:sz w:val="26"/>
          <w:szCs w:val="26"/>
          <w:lang w:val="en-GB"/>
        </w:rPr>
        <w:t xml:space="preserve">(hereinafter </w:t>
      </w:r>
      <w:r w:rsidR="00967640" w:rsidRPr="00801B0B">
        <w:rPr>
          <w:sz w:val="26"/>
          <w:szCs w:val="26"/>
          <w:lang w:val="en-GB"/>
        </w:rPr>
        <w:t xml:space="preserve">the </w:t>
      </w:r>
      <w:r w:rsidR="00CB2C43" w:rsidRPr="00801B0B">
        <w:rPr>
          <w:sz w:val="26"/>
          <w:szCs w:val="26"/>
          <w:lang w:val="en-GB"/>
        </w:rPr>
        <w:t>EEF</w:t>
      </w:r>
      <w:r w:rsidRPr="00801B0B">
        <w:rPr>
          <w:sz w:val="26"/>
          <w:szCs w:val="26"/>
          <w:lang w:val="en-GB"/>
        </w:rPr>
        <w:t xml:space="preserve"> </w:t>
      </w:r>
      <w:r w:rsidR="00967640" w:rsidRPr="00801B0B">
        <w:rPr>
          <w:sz w:val="26"/>
          <w:szCs w:val="26"/>
          <w:lang w:val="en-GB"/>
        </w:rPr>
        <w:t>2017</w:t>
      </w:r>
      <w:r w:rsidRPr="00801B0B">
        <w:rPr>
          <w:sz w:val="26"/>
          <w:szCs w:val="26"/>
          <w:lang w:val="en-GB"/>
        </w:rPr>
        <w:t xml:space="preserve"> </w:t>
      </w:r>
      <w:r w:rsidR="00A56F23" w:rsidRPr="00801B0B">
        <w:rPr>
          <w:sz w:val="26"/>
          <w:szCs w:val="26"/>
          <w:lang w:val="en-GB"/>
        </w:rPr>
        <w:t>C</w:t>
      </w:r>
      <w:r w:rsidRPr="00801B0B">
        <w:rPr>
          <w:sz w:val="26"/>
          <w:szCs w:val="26"/>
          <w:lang w:val="en-GB"/>
        </w:rPr>
        <w:t>V).</w:t>
      </w:r>
    </w:p>
    <w:p w:rsidR="001402F1" w:rsidRPr="00801B0B" w:rsidRDefault="00641417" w:rsidP="00614745">
      <w:pPr>
        <w:pStyle w:val="main"/>
        <w:spacing w:after="0" w:line="360" w:lineRule="auto"/>
        <w:ind w:firstLine="567"/>
        <w:rPr>
          <w:spacing w:val="-8"/>
          <w:sz w:val="26"/>
          <w:szCs w:val="26"/>
          <w:lang w:val="en-GB"/>
        </w:rPr>
      </w:pPr>
      <w:r w:rsidRPr="00801B0B">
        <w:rPr>
          <w:sz w:val="26"/>
          <w:szCs w:val="26"/>
          <w:lang w:val="en-GB"/>
        </w:rPr>
        <w:t xml:space="preserve">In order to carry out work regulated by </w:t>
      </w:r>
      <w:r w:rsidR="0022246D" w:rsidRPr="00801B0B">
        <w:rPr>
          <w:sz w:val="26"/>
          <w:szCs w:val="26"/>
          <w:lang w:val="en-GB"/>
        </w:rPr>
        <w:t xml:space="preserve">Order No. 624 of </w:t>
      </w:r>
      <w:r w:rsidR="00CB2C43" w:rsidRPr="00801B0B">
        <w:rPr>
          <w:sz w:val="26"/>
          <w:szCs w:val="26"/>
          <w:lang w:val="en-GB"/>
        </w:rPr>
        <w:t>the Russian</w:t>
      </w:r>
      <w:r w:rsidRPr="00801B0B">
        <w:rPr>
          <w:sz w:val="26"/>
          <w:szCs w:val="26"/>
          <w:lang w:val="en-GB"/>
        </w:rPr>
        <w:t xml:space="preserve"> Ministry of Regional Development </w:t>
      </w:r>
      <w:r w:rsidR="0022246D" w:rsidRPr="00801B0B">
        <w:rPr>
          <w:sz w:val="26"/>
          <w:szCs w:val="26"/>
          <w:lang w:val="en-GB"/>
        </w:rPr>
        <w:t xml:space="preserve">dated 30 </w:t>
      </w:r>
      <w:r w:rsidRPr="00801B0B">
        <w:rPr>
          <w:sz w:val="26"/>
          <w:szCs w:val="26"/>
          <w:lang w:val="en-GB"/>
        </w:rPr>
        <w:t xml:space="preserve">December 2009, </w:t>
      </w:r>
      <w:r w:rsidR="00967640" w:rsidRPr="00801B0B">
        <w:rPr>
          <w:sz w:val="26"/>
          <w:szCs w:val="26"/>
          <w:lang w:val="en-GB"/>
        </w:rPr>
        <w:t>Contractors</w:t>
      </w:r>
      <w:r w:rsidRPr="00801B0B">
        <w:rPr>
          <w:sz w:val="26"/>
          <w:szCs w:val="26"/>
          <w:lang w:val="en-GB"/>
        </w:rPr>
        <w:t xml:space="preserve"> must demonstrate that they hold a permit for types of work that impact the safety of capital construction projects is</w:t>
      </w:r>
      <w:r w:rsidR="0022246D" w:rsidRPr="00801B0B">
        <w:rPr>
          <w:sz w:val="26"/>
          <w:szCs w:val="26"/>
          <w:lang w:val="en-GB"/>
        </w:rPr>
        <w:t>sued by a self-regulating</w:t>
      </w:r>
      <w:r w:rsidRPr="00801B0B">
        <w:rPr>
          <w:sz w:val="26"/>
          <w:szCs w:val="26"/>
          <w:lang w:val="en-GB"/>
        </w:rPr>
        <w:t xml:space="preserve"> organization (SRO).</w:t>
      </w:r>
    </w:p>
    <w:p w:rsidR="003E374B" w:rsidRPr="00801B0B" w:rsidRDefault="003E374B" w:rsidP="00614745">
      <w:pPr>
        <w:pStyle w:val="main"/>
        <w:spacing w:after="0" w:line="360" w:lineRule="auto"/>
        <w:ind w:firstLine="567"/>
        <w:rPr>
          <w:spacing w:val="-8"/>
          <w:sz w:val="26"/>
          <w:szCs w:val="26"/>
          <w:lang w:val="en-GB"/>
        </w:rPr>
      </w:pPr>
      <w:r w:rsidRPr="00801B0B">
        <w:rPr>
          <w:sz w:val="26"/>
          <w:szCs w:val="26"/>
          <w:lang w:val="en-GB"/>
        </w:rPr>
        <w:t xml:space="preserve">2. </w:t>
      </w:r>
      <w:r w:rsidR="0022246D" w:rsidRPr="00801B0B">
        <w:rPr>
          <w:sz w:val="26"/>
          <w:szCs w:val="26"/>
          <w:lang w:val="en-GB"/>
        </w:rPr>
        <w:t xml:space="preserve">The </w:t>
      </w:r>
      <w:r w:rsidR="00CB2C43" w:rsidRPr="00801B0B">
        <w:rPr>
          <w:sz w:val="26"/>
          <w:szCs w:val="26"/>
          <w:lang w:val="en-GB"/>
        </w:rPr>
        <w:t>EEF</w:t>
      </w:r>
      <w:r w:rsidRPr="00801B0B">
        <w:rPr>
          <w:sz w:val="26"/>
          <w:szCs w:val="26"/>
          <w:lang w:val="en-GB"/>
        </w:rPr>
        <w:t xml:space="preserve"> Technical </w:t>
      </w:r>
      <w:r w:rsidR="0022246D" w:rsidRPr="00801B0B">
        <w:rPr>
          <w:sz w:val="26"/>
          <w:szCs w:val="26"/>
          <w:lang w:val="en-GB"/>
        </w:rPr>
        <w:t>Directorate</w:t>
      </w:r>
      <w:r w:rsidR="0022246D" w:rsidRPr="00801B0B">
        <w:rPr>
          <w:rStyle w:val="aff9"/>
          <w:sz w:val="26"/>
          <w:szCs w:val="26"/>
          <w:lang w:val="en-GB"/>
        </w:rPr>
        <w:footnoteReference w:id="1"/>
      </w:r>
      <w:r w:rsidR="0022246D" w:rsidRPr="00801B0B">
        <w:rPr>
          <w:sz w:val="26"/>
          <w:szCs w:val="26"/>
          <w:lang w:val="en-GB"/>
        </w:rPr>
        <w:t xml:space="preserve"> </w:t>
      </w:r>
      <w:r w:rsidRPr="00801B0B">
        <w:rPr>
          <w:sz w:val="26"/>
          <w:szCs w:val="26"/>
          <w:lang w:val="en-GB"/>
        </w:rPr>
        <w:t>oversee</w:t>
      </w:r>
      <w:r w:rsidR="0022246D" w:rsidRPr="00801B0B">
        <w:rPr>
          <w:sz w:val="26"/>
          <w:szCs w:val="26"/>
          <w:lang w:val="en-GB"/>
        </w:rPr>
        <w:t>s</w:t>
      </w:r>
      <w:r w:rsidRPr="00801B0B">
        <w:rPr>
          <w:sz w:val="26"/>
          <w:szCs w:val="26"/>
          <w:lang w:val="en-GB"/>
        </w:rPr>
        <w:t xml:space="preserve"> compliance with the following requirements by </w:t>
      </w:r>
      <w:r w:rsidR="00967640" w:rsidRPr="00801B0B">
        <w:rPr>
          <w:sz w:val="26"/>
          <w:szCs w:val="26"/>
          <w:lang w:val="en-GB"/>
        </w:rPr>
        <w:t>Contractors</w:t>
      </w:r>
      <w:r w:rsidRPr="00801B0B">
        <w:rPr>
          <w:sz w:val="26"/>
          <w:szCs w:val="26"/>
          <w:lang w:val="en-GB"/>
        </w:rPr>
        <w:t xml:space="preserve"> </w:t>
      </w:r>
      <w:r w:rsidR="0022246D" w:rsidRPr="00801B0B">
        <w:rPr>
          <w:sz w:val="26"/>
          <w:szCs w:val="26"/>
          <w:lang w:val="en-GB"/>
        </w:rPr>
        <w:t xml:space="preserve">performing </w:t>
      </w:r>
      <w:r w:rsidRPr="00801B0B">
        <w:rPr>
          <w:sz w:val="26"/>
          <w:szCs w:val="26"/>
          <w:lang w:val="en-GB"/>
        </w:rPr>
        <w:t xml:space="preserve">assembly, maintenance, and dismantling of temporary rooms and facilities being constructed in </w:t>
      </w:r>
      <w:r w:rsidR="0022246D" w:rsidRPr="00801B0B">
        <w:rPr>
          <w:sz w:val="26"/>
          <w:szCs w:val="26"/>
          <w:lang w:val="en-GB"/>
        </w:rPr>
        <w:t>buildings</w:t>
      </w:r>
      <w:r w:rsidRPr="00801B0B">
        <w:rPr>
          <w:sz w:val="26"/>
          <w:szCs w:val="26"/>
          <w:lang w:val="en-GB"/>
        </w:rPr>
        <w:t xml:space="preserve"> and </w:t>
      </w:r>
      <w:r w:rsidR="0022246D" w:rsidRPr="00801B0B">
        <w:rPr>
          <w:sz w:val="26"/>
          <w:szCs w:val="26"/>
          <w:lang w:val="en-GB"/>
        </w:rPr>
        <w:t>outdoor area</w:t>
      </w:r>
      <w:r w:rsidRPr="00801B0B">
        <w:rPr>
          <w:sz w:val="26"/>
          <w:szCs w:val="26"/>
          <w:lang w:val="en-GB"/>
        </w:rPr>
        <w:t xml:space="preserve">s of the </w:t>
      </w:r>
      <w:r w:rsidR="00CB2C43" w:rsidRPr="00801B0B">
        <w:rPr>
          <w:sz w:val="26"/>
          <w:szCs w:val="26"/>
          <w:lang w:val="en-GB"/>
        </w:rPr>
        <w:t>EEF</w:t>
      </w:r>
      <w:r w:rsidR="00A56F23" w:rsidRPr="00801B0B">
        <w:rPr>
          <w:sz w:val="26"/>
          <w:szCs w:val="26"/>
          <w:lang w:val="en-GB"/>
        </w:rPr>
        <w:t xml:space="preserve"> </w:t>
      </w:r>
      <w:r w:rsidR="00967640" w:rsidRPr="00801B0B">
        <w:rPr>
          <w:sz w:val="26"/>
          <w:szCs w:val="26"/>
          <w:lang w:val="en-GB"/>
        </w:rPr>
        <w:t>2017</w:t>
      </w:r>
      <w:r w:rsidR="00A56F23" w:rsidRPr="00801B0B">
        <w:rPr>
          <w:sz w:val="26"/>
          <w:szCs w:val="26"/>
          <w:lang w:val="en-GB"/>
        </w:rPr>
        <w:t xml:space="preserve"> C</w:t>
      </w:r>
      <w:r w:rsidRPr="00801B0B">
        <w:rPr>
          <w:sz w:val="26"/>
          <w:szCs w:val="26"/>
          <w:lang w:val="en-GB"/>
        </w:rPr>
        <w:t>V:</w:t>
      </w:r>
    </w:p>
    <w:p w:rsidR="003E374B" w:rsidRPr="00801B0B" w:rsidRDefault="0022246D" w:rsidP="00614745">
      <w:pPr>
        <w:pStyle w:val="podrazdel"/>
        <w:numPr>
          <w:ilvl w:val="0"/>
          <w:numId w:val="32"/>
        </w:numPr>
        <w:tabs>
          <w:tab w:val="clear" w:pos="720"/>
        </w:tabs>
        <w:spacing w:before="0" w:after="0" w:line="360" w:lineRule="auto"/>
        <w:ind w:left="851" w:hanging="284"/>
        <w:jc w:val="both"/>
        <w:rPr>
          <w:b w:val="0"/>
          <w:color w:val="auto"/>
          <w:sz w:val="26"/>
          <w:szCs w:val="26"/>
          <w:lang w:val="en-GB"/>
        </w:rPr>
      </w:pPr>
      <w:r w:rsidRPr="00801B0B">
        <w:rPr>
          <w:b w:val="0"/>
          <w:color w:val="auto"/>
          <w:sz w:val="26"/>
          <w:szCs w:val="26"/>
          <w:lang w:val="en-GB"/>
        </w:rPr>
        <w:t>T</w:t>
      </w:r>
      <w:r w:rsidR="001402F1" w:rsidRPr="00801B0B">
        <w:rPr>
          <w:b w:val="0"/>
          <w:color w:val="auto"/>
          <w:sz w:val="26"/>
          <w:szCs w:val="26"/>
          <w:lang w:val="en-GB"/>
        </w:rPr>
        <w:t xml:space="preserve">he working design; </w:t>
      </w:r>
    </w:p>
    <w:p w:rsidR="003E374B" w:rsidRPr="00801B0B" w:rsidRDefault="001402F1" w:rsidP="00614745">
      <w:pPr>
        <w:pStyle w:val="podrazdel"/>
        <w:numPr>
          <w:ilvl w:val="0"/>
          <w:numId w:val="32"/>
        </w:numPr>
        <w:tabs>
          <w:tab w:val="clear" w:pos="720"/>
        </w:tabs>
        <w:spacing w:before="0" w:after="0" w:line="360" w:lineRule="auto"/>
        <w:ind w:left="851" w:hanging="284"/>
        <w:jc w:val="both"/>
        <w:rPr>
          <w:b w:val="0"/>
          <w:color w:val="auto"/>
          <w:sz w:val="26"/>
          <w:szCs w:val="26"/>
          <w:lang w:val="en-GB"/>
        </w:rPr>
      </w:pPr>
      <w:r w:rsidRPr="00801B0B">
        <w:rPr>
          <w:b w:val="0"/>
          <w:color w:val="auto"/>
          <w:sz w:val="26"/>
          <w:szCs w:val="26"/>
          <w:lang w:val="en-GB"/>
        </w:rPr>
        <w:t>Safety Regulations (PTB);</w:t>
      </w:r>
    </w:p>
    <w:p w:rsidR="003E374B" w:rsidRPr="00801B0B" w:rsidRDefault="001402F1" w:rsidP="00614745">
      <w:pPr>
        <w:pStyle w:val="podrazdel"/>
        <w:numPr>
          <w:ilvl w:val="0"/>
          <w:numId w:val="32"/>
        </w:numPr>
        <w:tabs>
          <w:tab w:val="clear" w:pos="720"/>
        </w:tabs>
        <w:spacing w:before="0" w:after="0" w:line="360" w:lineRule="auto"/>
        <w:ind w:left="851" w:hanging="284"/>
        <w:jc w:val="both"/>
        <w:rPr>
          <w:b w:val="0"/>
          <w:color w:val="auto"/>
          <w:sz w:val="26"/>
          <w:szCs w:val="26"/>
          <w:lang w:val="en-GB"/>
        </w:rPr>
      </w:pPr>
      <w:r w:rsidRPr="00801B0B">
        <w:rPr>
          <w:b w:val="0"/>
          <w:color w:val="auto"/>
          <w:sz w:val="26"/>
          <w:szCs w:val="26"/>
          <w:lang w:val="en-GB"/>
        </w:rPr>
        <w:t>Regulations for the Operation of Consumer Electrical Installations (PTEEP);</w:t>
      </w:r>
    </w:p>
    <w:p w:rsidR="003E374B" w:rsidRPr="00801B0B" w:rsidRDefault="001402F1" w:rsidP="00614745">
      <w:pPr>
        <w:pStyle w:val="podrazdel"/>
        <w:numPr>
          <w:ilvl w:val="0"/>
          <w:numId w:val="32"/>
        </w:numPr>
        <w:tabs>
          <w:tab w:val="clear" w:pos="720"/>
        </w:tabs>
        <w:spacing w:before="0" w:after="0" w:line="360" w:lineRule="auto"/>
        <w:ind w:left="851" w:hanging="284"/>
        <w:jc w:val="both"/>
        <w:rPr>
          <w:b w:val="0"/>
          <w:color w:val="auto"/>
          <w:sz w:val="26"/>
          <w:szCs w:val="26"/>
          <w:lang w:val="en-GB"/>
        </w:rPr>
      </w:pPr>
      <w:r w:rsidRPr="00801B0B">
        <w:rPr>
          <w:b w:val="0"/>
          <w:color w:val="auto"/>
          <w:sz w:val="26"/>
          <w:szCs w:val="26"/>
          <w:lang w:val="en-GB"/>
        </w:rPr>
        <w:t>Regulations for the Design of Electrical Installations (PUE);</w:t>
      </w:r>
    </w:p>
    <w:p w:rsidR="003E374B" w:rsidRPr="00801B0B" w:rsidRDefault="001402F1" w:rsidP="00614745">
      <w:pPr>
        <w:pStyle w:val="podrazdel"/>
        <w:numPr>
          <w:ilvl w:val="0"/>
          <w:numId w:val="32"/>
        </w:numPr>
        <w:tabs>
          <w:tab w:val="clear" w:pos="720"/>
        </w:tabs>
        <w:spacing w:before="0" w:after="0" w:line="360" w:lineRule="auto"/>
        <w:ind w:left="851" w:hanging="284"/>
        <w:jc w:val="both"/>
        <w:rPr>
          <w:b w:val="0"/>
          <w:color w:val="auto"/>
          <w:sz w:val="26"/>
          <w:szCs w:val="26"/>
          <w:lang w:val="en-GB"/>
        </w:rPr>
      </w:pPr>
      <w:r w:rsidRPr="00801B0B">
        <w:rPr>
          <w:b w:val="0"/>
          <w:color w:val="auto"/>
          <w:sz w:val="26"/>
          <w:szCs w:val="26"/>
          <w:lang w:val="en-GB"/>
        </w:rPr>
        <w:t>Russian Federation Fire Safety Regulations</w:t>
      </w:r>
      <w:r w:rsidR="0022246D" w:rsidRPr="00801B0B">
        <w:rPr>
          <w:b w:val="0"/>
          <w:color w:val="auto"/>
          <w:sz w:val="26"/>
          <w:szCs w:val="26"/>
          <w:lang w:val="en-GB"/>
        </w:rPr>
        <w:t xml:space="preserve"> (PPR in the RF)</w:t>
      </w:r>
      <w:r w:rsidRPr="00801B0B">
        <w:rPr>
          <w:b w:val="0"/>
          <w:color w:val="auto"/>
          <w:sz w:val="26"/>
          <w:szCs w:val="26"/>
          <w:lang w:val="en-GB"/>
        </w:rPr>
        <w:t>;</w:t>
      </w:r>
    </w:p>
    <w:p w:rsidR="003E374B" w:rsidRPr="00801B0B" w:rsidRDefault="001402F1" w:rsidP="00614745">
      <w:pPr>
        <w:pStyle w:val="podrazdel"/>
        <w:numPr>
          <w:ilvl w:val="0"/>
          <w:numId w:val="32"/>
        </w:numPr>
        <w:tabs>
          <w:tab w:val="clear" w:pos="720"/>
        </w:tabs>
        <w:spacing w:before="0" w:after="0" w:line="360" w:lineRule="auto"/>
        <w:ind w:left="851" w:hanging="284"/>
        <w:jc w:val="both"/>
        <w:rPr>
          <w:b w:val="0"/>
          <w:color w:val="auto"/>
          <w:sz w:val="26"/>
          <w:szCs w:val="26"/>
          <w:lang w:val="en-GB"/>
        </w:rPr>
      </w:pPr>
      <w:r w:rsidRPr="00801B0B">
        <w:rPr>
          <w:b w:val="0"/>
          <w:color w:val="auto"/>
          <w:sz w:val="26"/>
          <w:szCs w:val="26"/>
          <w:lang w:val="en-GB"/>
        </w:rPr>
        <w:t>Building Codes</w:t>
      </w:r>
      <w:r w:rsidR="0022246D" w:rsidRPr="00801B0B">
        <w:rPr>
          <w:b w:val="0"/>
          <w:color w:val="auto"/>
          <w:sz w:val="26"/>
          <w:szCs w:val="26"/>
          <w:lang w:val="en-GB"/>
        </w:rPr>
        <w:t xml:space="preserve"> (SNiP)</w:t>
      </w:r>
      <w:r w:rsidRPr="00801B0B">
        <w:rPr>
          <w:b w:val="0"/>
          <w:color w:val="auto"/>
          <w:sz w:val="26"/>
          <w:szCs w:val="26"/>
          <w:lang w:val="en-GB"/>
        </w:rPr>
        <w:t xml:space="preserve">, Federal Law No. 123-FZ dated </w:t>
      </w:r>
      <w:r w:rsidR="0022246D" w:rsidRPr="00801B0B">
        <w:rPr>
          <w:b w:val="0"/>
          <w:color w:val="auto"/>
          <w:sz w:val="26"/>
          <w:szCs w:val="26"/>
          <w:lang w:val="en-GB"/>
        </w:rPr>
        <w:t xml:space="preserve">22 </w:t>
      </w:r>
      <w:r w:rsidRPr="00801B0B">
        <w:rPr>
          <w:b w:val="0"/>
          <w:color w:val="auto"/>
          <w:sz w:val="26"/>
          <w:szCs w:val="26"/>
          <w:lang w:val="en-GB"/>
        </w:rPr>
        <w:t>July 2008</w:t>
      </w:r>
      <w:r w:rsidR="0022246D" w:rsidRPr="00801B0B">
        <w:rPr>
          <w:b w:val="0"/>
          <w:color w:val="auto"/>
          <w:sz w:val="26"/>
          <w:szCs w:val="26"/>
          <w:lang w:val="en-GB"/>
        </w:rPr>
        <w:t>,</w:t>
      </w:r>
      <w:r w:rsidRPr="00801B0B">
        <w:rPr>
          <w:b w:val="0"/>
          <w:color w:val="auto"/>
          <w:sz w:val="26"/>
          <w:szCs w:val="26"/>
          <w:lang w:val="en-GB"/>
        </w:rPr>
        <w:t xml:space="preserve"> </w:t>
      </w:r>
      <w:r w:rsidR="0022246D" w:rsidRPr="00801B0B">
        <w:rPr>
          <w:b w:val="0"/>
          <w:color w:val="auto"/>
          <w:sz w:val="26"/>
          <w:szCs w:val="26"/>
          <w:lang w:val="en-GB"/>
        </w:rPr>
        <w:t>the “</w:t>
      </w:r>
      <w:r w:rsidRPr="00801B0B">
        <w:rPr>
          <w:b w:val="0"/>
          <w:color w:val="auto"/>
          <w:sz w:val="26"/>
          <w:szCs w:val="26"/>
          <w:lang w:val="en-GB"/>
        </w:rPr>
        <w:t>Technical Regulation on Fire Safety Requirements</w:t>
      </w:r>
      <w:r w:rsidR="0022246D" w:rsidRPr="00801B0B">
        <w:rPr>
          <w:b w:val="0"/>
          <w:color w:val="auto"/>
          <w:sz w:val="26"/>
          <w:szCs w:val="26"/>
          <w:lang w:val="en-GB"/>
        </w:rPr>
        <w:t>”</w:t>
      </w:r>
      <w:r w:rsidRPr="00801B0B">
        <w:rPr>
          <w:b w:val="0"/>
          <w:color w:val="auto"/>
          <w:sz w:val="26"/>
          <w:szCs w:val="26"/>
          <w:lang w:val="en-GB"/>
        </w:rPr>
        <w:t xml:space="preserve">, </w:t>
      </w:r>
      <w:r w:rsidR="0022246D" w:rsidRPr="00801B0B">
        <w:rPr>
          <w:b w:val="0"/>
          <w:color w:val="auto"/>
          <w:sz w:val="26"/>
          <w:szCs w:val="26"/>
          <w:lang w:val="en-GB"/>
        </w:rPr>
        <w:t xml:space="preserve">and the Code </w:t>
      </w:r>
      <w:r w:rsidRPr="00801B0B">
        <w:rPr>
          <w:b w:val="0"/>
          <w:color w:val="auto"/>
          <w:sz w:val="26"/>
          <w:szCs w:val="26"/>
          <w:lang w:val="en-GB"/>
        </w:rPr>
        <w:t>of Regulations (SP);</w:t>
      </w:r>
    </w:p>
    <w:p w:rsidR="004C7422" w:rsidRPr="00801B0B" w:rsidRDefault="001402F1" w:rsidP="00614745">
      <w:pPr>
        <w:numPr>
          <w:ilvl w:val="0"/>
          <w:numId w:val="32"/>
        </w:numPr>
        <w:tabs>
          <w:tab w:val="clear" w:pos="720"/>
        </w:tabs>
        <w:spacing w:after="0" w:line="360" w:lineRule="auto"/>
        <w:ind w:left="851" w:hanging="284"/>
        <w:jc w:val="both"/>
        <w:rPr>
          <w:rFonts w:ascii="Times New Roman" w:hAnsi="Times New Roman"/>
          <w:sz w:val="26"/>
          <w:szCs w:val="26"/>
          <w:lang w:val="en-GB"/>
        </w:rPr>
      </w:pPr>
      <w:r w:rsidRPr="00801B0B">
        <w:rPr>
          <w:rFonts w:ascii="Times New Roman" w:hAnsi="Times New Roman"/>
          <w:sz w:val="26"/>
          <w:szCs w:val="26"/>
          <w:lang w:val="en-GB"/>
        </w:rPr>
        <w:t xml:space="preserve">Technical Requirements for </w:t>
      </w:r>
      <w:r w:rsidR="00967640" w:rsidRPr="00801B0B">
        <w:rPr>
          <w:rFonts w:ascii="Times New Roman" w:hAnsi="Times New Roman"/>
          <w:sz w:val="26"/>
          <w:szCs w:val="26"/>
          <w:lang w:val="en-GB"/>
        </w:rPr>
        <w:t>Contractors</w:t>
      </w:r>
      <w:r w:rsidRPr="00801B0B">
        <w:rPr>
          <w:rFonts w:ascii="Times New Roman" w:hAnsi="Times New Roman"/>
          <w:sz w:val="26"/>
          <w:szCs w:val="26"/>
          <w:lang w:val="en-GB"/>
        </w:rPr>
        <w:t xml:space="preserve"> </w:t>
      </w:r>
      <w:r w:rsidR="0022246D" w:rsidRPr="00801B0B">
        <w:rPr>
          <w:rFonts w:ascii="Times New Roman" w:hAnsi="Times New Roman"/>
          <w:sz w:val="26"/>
          <w:szCs w:val="26"/>
          <w:lang w:val="en-GB"/>
        </w:rPr>
        <w:t xml:space="preserve">Performing </w:t>
      </w:r>
      <w:r w:rsidRPr="00801B0B">
        <w:rPr>
          <w:rFonts w:ascii="Times New Roman" w:hAnsi="Times New Roman"/>
          <w:sz w:val="26"/>
          <w:szCs w:val="26"/>
          <w:lang w:val="en-GB"/>
        </w:rPr>
        <w:t xml:space="preserve">Design and Construction Work at the </w:t>
      </w:r>
      <w:r w:rsidR="00CB2C43" w:rsidRPr="00801B0B">
        <w:rPr>
          <w:rFonts w:ascii="Times New Roman" w:hAnsi="Times New Roman"/>
          <w:sz w:val="26"/>
          <w:szCs w:val="26"/>
          <w:lang w:val="en-GB"/>
        </w:rPr>
        <w:t>EEF</w:t>
      </w:r>
      <w:r w:rsidR="00A56F23" w:rsidRPr="00801B0B">
        <w:rPr>
          <w:rFonts w:ascii="Times New Roman" w:hAnsi="Times New Roman"/>
          <w:sz w:val="26"/>
          <w:szCs w:val="26"/>
          <w:lang w:val="en-GB"/>
        </w:rPr>
        <w:t xml:space="preserve"> </w:t>
      </w:r>
      <w:r w:rsidR="00967640" w:rsidRPr="00801B0B">
        <w:rPr>
          <w:rFonts w:ascii="Times New Roman" w:hAnsi="Times New Roman"/>
          <w:sz w:val="26"/>
          <w:szCs w:val="26"/>
          <w:lang w:val="en-GB"/>
        </w:rPr>
        <w:t>2017</w:t>
      </w:r>
      <w:r w:rsidR="00A56F23" w:rsidRPr="00801B0B">
        <w:rPr>
          <w:rFonts w:ascii="Times New Roman" w:hAnsi="Times New Roman"/>
          <w:sz w:val="26"/>
          <w:szCs w:val="26"/>
          <w:lang w:val="en-GB"/>
        </w:rPr>
        <w:t xml:space="preserve"> C</w:t>
      </w:r>
      <w:r w:rsidRPr="00801B0B">
        <w:rPr>
          <w:rFonts w:ascii="Times New Roman" w:hAnsi="Times New Roman"/>
          <w:sz w:val="26"/>
          <w:szCs w:val="26"/>
          <w:lang w:val="en-GB"/>
        </w:rPr>
        <w:t>V.</w:t>
      </w:r>
    </w:p>
    <w:p w:rsidR="00CB3AB2" w:rsidRPr="00801B0B" w:rsidRDefault="003E374B" w:rsidP="00614745">
      <w:pPr>
        <w:pStyle w:val="main"/>
        <w:spacing w:after="0" w:line="360" w:lineRule="auto"/>
        <w:ind w:firstLine="567"/>
        <w:rPr>
          <w:sz w:val="26"/>
          <w:szCs w:val="26"/>
          <w:lang w:val="en-GB"/>
        </w:rPr>
      </w:pPr>
      <w:r w:rsidRPr="00801B0B">
        <w:rPr>
          <w:sz w:val="26"/>
          <w:szCs w:val="26"/>
          <w:lang w:val="en-GB"/>
        </w:rPr>
        <w:t xml:space="preserve">3. Pursuant to the Regulations on Work Permits for </w:t>
      </w:r>
      <w:r w:rsidR="00967640" w:rsidRPr="00801B0B">
        <w:rPr>
          <w:sz w:val="26"/>
          <w:szCs w:val="26"/>
          <w:lang w:val="en-GB"/>
        </w:rPr>
        <w:t>Contractors</w:t>
      </w:r>
      <w:r w:rsidRPr="00801B0B">
        <w:rPr>
          <w:sz w:val="26"/>
          <w:szCs w:val="26"/>
          <w:lang w:val="en-GB"/>
        </w:rPr>
        <w:t xml:space="preserve"> </w:t>
      </w:r>
      <w:r w:rsidR="0022246D" w:rsidRPr="00801B0B">
        <w:rPr>
          <w:sz w:val="26"/>
          <w:szCs w:val="26"/>
          <w:lang w:val="en-GB"/>
        </w:rPr>
        <w:t xml:space="preserve">Performing </w:t>
      </w:r>
      <w:r w:rsidRPr="00801B0B">
        <w:rPr>
          <w:sz w:val="26"/>
          <w:szCs w:val="26"/>
          <w:lang w:val="en-GB"/>
        </w:rPr>
        <w:t xml:space="preserve">Assembly, Dismantling, and Maintenance of Temporary Facilities in </w:t>
      </w:r>
      <w:r w:rsidR="0022246D" w:rsidRPr="00801B0B">
        <w:rPr>
          <w:sz w:val="26"/>
          <w:szCs w:val="26"/>
          <w:lang w:val="en-GB"/>
        </w:rPr>
        <w:t>Buildings</w:t>
      </w:r>
      <w:r w:rsidRPr="00801B0B">
        <w:rPr>
          <w:sz w:val="26"/>
          <w:szCs w:val="26"/>
          <w:lang w:val="en-GB"/>
        </w:rPr>
        <w:t xml:space="preserve"> and at </w:t>
      </w:r>
      <w:r w:rsidR="0022246D" w:rsidRPr="00801B0B">
        <w:rPr>
          <w:sz w:val="26"/>
          <w:szCs w:val="26"/>
          <w:lang w:val="en-GB"/>
        </w:rPr>
        <w:t>Outdoor Area</w:t>
      </w:r>
      <w:r w:rsidRPr="00801B0B">
        <w:rPr>
          <w:sz w:val="26"/>
          <w:szCs w:val="26"/>
          <w:lang w:val="en-GB"/>
        </w:rPr>
        <w:t xml:space="preserve">s of the </w:t>
      </w:r>
      <w:r w:rsidR="00CB2C43" w:rsidRPr="00801B0B">
        <w:rPr>
          <w:sz w:val="26"/>
          <w:szCs w:val="26"/>
          <w:lang w:val="en-GB"/>
        </w:rPr>
        <w:t>EEF</w:t>
      </w:r>
      <w:r w:rsidR="00A56F23" w:rsidRPr="00801B0B">
        <w:rPr>
          <w:sz w:val="26"/>
          <w:szCs w:val="26"/>
          <w:lang w:val="en-GB"/>
        </w:rPr>
        <w:t xml:space="preserve"> </w:t>
      </w:r>
      <w:r w:rsidR="00967640" w:rsidRPr="00801B0B">
        <w:rPr>
          <w:sz w:val="26"/>
          <w:szCs w:val="26"/>
          <w:lang w:val="en-GB"/>
        </w:rPr>
        <w:t>2017</w:t>
      </w:r>
      <w:r w:rsidR="00A56F23" w:rsidRPr="00801B0B">
        <w:rPr>
          <w:sz w:val="26"/>
          <w:szCs w:val="26"/>
          <w:lang w:val="en-GB"/>
        </w:rPr>
        <w:t xml:space="preserve"> C</w:t>
      </w:r>
      <w:r w:rsidRPr="00801B0B">
        <w:rPr>
          <w:sz w:val="26"/>
          <w:szCs w:val="26"/>
          <w:lang w:val="en-GB"/>
        </w:rPr>
        <w:t>V</w:t>
      </w:r>
      <w:r w:rsidR="0022246D" w:rsidRPr="00801B0B">
        <w:rPr>
          <w:sz w:val="26"/>
          <w:szCs w:val="26"/>
          <w:lang w:val="en-GB"/>
        </w:rPr>
        <w:t>”</w:t>
      </w:r>
      <w:r w:rsidRPr="00801B0B">
        <w:rPr>
          <w:sz w:val="26"/>
          <w:szCs w:val="26"/>
          <w:lang w:val="en-GB"/>
        </w:rPr>
        <w:t xml:space="preserve">, in order to obtain a work permit for assembly, dismantling, and maintenance of </w:t>
      </w:r>
      <w:r w:rsidR="00CB2C43" w:rsidRPr="00801B0B">
        <w:rPr>
          <w:sz w:val="26"/>
          <w:szCs w:val="26"/>
          <w:lang w:val="en-GB"/>
        </w:rPr>
        <w:t>EEF</w:t>
      </w:r>
      <w:r w:rsidRPr="00801B0B">
        <w:rPr>
          <w:sz w:val="26"/>
          <w:szCs w:val="26"/>
          <w:lang w:val="en-GB"/>
        </w:rPr>
        <w:t xml:space="preserve"> </w:t>
      </w:r>
      <w:r w:rsidR="00967640" w:rsidRPr="00801B0B">
        <w:rPr>
          <w:sz w:val="26"/>
          <w:szCs w:val="26"/>
          <w:lang w:val="en-GB"/>
        </w:rPr>
        <w:t>2017</w:t>
      </w:r>
      <w:r w:rsidRPr="00801B0B">
        <w:rPr>
          <w:sz w:val="26"/>
          <w:szCs w:val="26"/>
          <w:lang w:val="en-GB"/>
        </w:rPr>
        <w:t xml:space="preserve"> temporary facilities, including power supply </w:t>
      </w:r>
      <w:r w:rsidR="0022246D" w:rsidRPr="00801B0B">
        <w:rPr>
          <w:sz w:val="26"/>
          <w:szCs w:val="26"/>
          <w:lang w:val="en-GB"/>
        </w:rPr>
        <w:t xml:space="preserve">networks </w:t>
      </w:r>
      <w:r w:rsidRPr="00801B0B">
        <w:rPr>
          <w:sz w:val="26"/>
          <w:szCs w:val="26"/>
          <w:lang w:val="en-GB"/>
        </w:rPr>
        <w:t xml:space="preserve">and </w:t>
      </w:r>
      <w:r w:rsidRPr="00801B0B">
        <w:rPr>
          <w:sz w:val="26"/>
          <w:szCs w:val="26"/>
          <w:lang w:val="en-GB"/>
        </w:rPr>
        <w:lastRenderedPageBreak/>
        <w:t xml:space="preserve">utility lines, in </w:t>
      </w:r>
      <w:r w:rsidR="0022246D" w:rsidRPr="00801B0B">
        <w:rPr>
          <w:sz w:val="26"/>
          <w:szCs w:val="26"/>
          <w:lang w:val="en-GB"/>
        </w:rPr>
        <w:t>buildings</w:t>
      </w:r>
      <w:r w:rsidRPr="00801B0B">
        <w:rPr>
          <w:sz w:val="26"/>
          <w:szCs w:val="26"/>
          <w:lang w:val="en-GB"/>
        </w:rPr>
        <w:t xml:space="preserve"> and at </w:t>
      </w:r>
      <w:r w:rsidR="0022246D" w:rsidRPr="00801B0B">
        <w:rPr>
          <w:sz w:val="26"/>
          <w:szCs w:val="26"/>
          <w:lang w:val="en-GB"/>
        </w:rPr>
        <w:t>outdoor area</w:t>
      </w:r>
      <w:r w:rsidRPr="00801B0B">
        <w:rPr>
          <w:sz w:val="26"/>
          <w:szCs w:val="26"/>
          <w:lang w:val="en-GB"/>
        </w:rPr>
        <w:t xml:space="preserve">s of the </w:t>
      </w:r>
      <w:r w:rsidR="00CB2C43" w:rsidRPr="00801B0B">
        <w:rPr>
          <w:sz w:val="26"/>
          <w:szCs w:val="26"/>
          <w:lang w:val="en-GB"/>
        </w:rPr>
        <w:t>EEF</w:t>
      </w:r>
      <w:r w:rsidR="00A56F23" w:rsidRPr="00801B0B">
        <w:rPr>
          <w:sz w:val="26"/>
          <w:szCs w:val="26"/>
          <w:lang w:val="en-GB"/>
        </w:rPr>
        <w:t xml:space="preserve"> </w:t>
      </w:r>
      <w:r w:rsidR="00967640" w:rsidRPr="00801B0B">
        <w:rPr>
          <w:sz w:val="26"/>
          <w:szCs w:val="26"/>
          <w:lang w:val="en-GB"/>
        </w:rPr>
        <w:t>2017</w:t>
      </w:r>
      <w:r w:rsidR="00A56F23" w:rsidRPr="00801B0B">
        <w:rPr>
          <w:sz w:val="26"/>
          <w:szCs w:val="26"/>
          <w:lang w:val="en-GB"/>
        </w:rPr>
        <w:t xml:space="preserve"> C</w:t>
      </w:r>
      <w:r w:rsidRPr="00801B0B">
        <w:rPr>
          <w:sz w:val="26"/>
          <w:szCs w:val="26"/>
          <w:lang w:val="en-GB"/>
        </w:rPr>
        <w:t xml:space="preserve">V, </w:t>
      </w:r>
      <w:r w:rsidR="00967640" w:rsidRPr="00801B0B">
        <w:rPr>
          <w:sz w:val="26"/>
          <w:szCs w:val="26"/>
          <w:lang w:val="en-GB"/>
        </w:rPr>
        <w:t>Contractors</w:t>
      </w:r>
      <w:r w:rsidRPr="00801B0B">
        <w:rPr>
          <w:sz w:val="26"/>
          <w:szCs w:val="26"/>
          <w:lang w:val="en-GB"/>
        </w:rPr>
        <w:t xml:space="preserve"> shall submit the following documentation to </w:t>
      </w:r>
      <w:r w:rsidR="0022246D" w:rsidRPr="00801B0B">
        <w:rPr>
          <w:sz w:val="26"/>
          <w:szCs w:val="26"/>
          <w:lang w:val="en-GB"/>
        </w:rPr>
        <w:t>the EEF Technical Directorate</w:t>
      </w:r>
      <w:r w:rsidRPr="00801B0B">
        <w:rPr>
          <w:sz w:val="26"/>
          <w:szCs w:val="26"/>
          <w:lang w:val="en-GB"/>
        </w:rPr>
        <w:t>:</w:t>
      </w:r>
    </w:p>
    <w:p w:rsidR="003E374B" w:rsidRPr="00801B0B" w:rsidRDefault="003E374B" w:rsidP="00614745">
      <w:pPr>
        <w:pStyle w:val="main"/>
        <w:spacing w:after="0" w:line="360" w:lineRule="auto"/>
        <w:ind w:firstLine="567"/>
        <w:rPr>
          <w:sz w:val="26"/>
          <w:szCs w:val="26"/>
          <w:lang w:val="en-GB"/>
        </w:rPr>
      </w:pPr>
      <w:r w:rsidRPr="00801B0B">
        <w:rPr>
          <w:sz w:val="26"/>
          <w:szCs w:val="26"/>
          <w:lang w:val="en-GB"/>
        </w:rPr>
        <w:t xml:space="preserve">3.1. A working design approved by the </w:t>
      </w:r>
      <w:r w:rsidR="0022246D" w:rsidRPr="00801B0B">
        <w:rPr>
          <w:sz w:val="26"/>
          <w:szCs w:val="26"/>
          <w:lang w:val="en-GB"/>
        </w:rPr>
        <w:t>customer</w:t>
      </w:r>
      <w:r w:rsidRPr="00801B0B">
        <w:rPr>
          <w:sz w:val="26"/>
          <w:szCs w:val="26"/>
          <w:lang w:val="en-GB"/>
        </w:rPr>
        <w:t>, including:</w:t>
      </w:r>
    </w:p>
    <w:p w:rsidR="004D6908" w:rsidRPr="00801B0B" w:rsidRDefault="004D6908" w:rsidP="00614745">
      <w:pPr>
        <w:pStyle w:val="main"/>
        <w:numPr>
          <w:ilvl w:val="0"/>
          <w:numId w:val="31"/>
        </w:numPr>
        <w:tabs>
          <w:tab w:val="clear" w:pos="720"/>
          <w:tab w:val="num" w:pos="851"/>
        </w:tabs>
        <w:spacing w:after="0" w:line="360" w:lineRule="auto"/>
        <w:ind w:left="567" w:firstLine="0"/>
        <w:rPr>
          <w:sz w:val="26"/>
          <w:szCs w:val="26"/>
          <w:lang w:val="en-GB"/>
        </w:rPr>
      </w:pPr>
      <w:r w:rsidRPr="00801B0B">
        <w:rPr>
          <w:sz w:val="26"/>
          <w:szCs w:val="26"/>
          <w:lang w:val="en-GB"/>
        </w:rPr>
        <w:t>Title page;</w:t>
      </w:r>
    </w:p>
    <w:p w:rsidR="003E374B" w:rsidRPr="00801B0B" w:rsidRDefault="0022246D" w:rsidP="00614745">
      <w:pPr>
        <w:pStyle w:val="main"/>
        <w:numPr>
          <w:ilvl w:val="0"/>
          <w:numId w:val="31"/>
        </w:numPr>
        <w:tabs>
          <w:tab w:val="clear" w:pos="720"/>
          <w:tab w:val="num" w:pos="851"/>
        </w:tabs>
        <w:spacing w:after="0" w:line="360" w:lineRule="auto"/>
        <w:ind w:left="567" w:firstLine="0"/>
        <w:rPr>
          <w:sz w:val="26"/>
          <w:szCs w:val="26"/>
          <w:lang w:val="en-GB"/>
        </w:rPr>
      </w:pPr>
      <w:r w:rsidRPr="00801B0B">
        <w:rPr>
          <w:sz w:val="26"/>
          <w:szCs w:val="26"/>
          <w:lang w:val="en-GB"/>
        </w:rPr>
        <w:t>Terms of reference</w:t>
      </w:r>
      <w:r w:rsidR="001443C6" w:rsidRPr="00801B0B">
        <w:rPr>
          <w:sz w:val="26"/>
          <w:szCs w:val="26"/>
          <w:lang w:val="en-GB"/>
        </w:rPr>
        <w:t>;</w:t>
      </w:r>
    </w:p>
    <w:p w:rsidR="003E374B" w:rsidRPr="00801B0B" w:rsidRDefault="0022246D" w:rsidP="00614745">
      <w:pPr>
        <w:pStyle w:val="main"/>
        <w:numPr>
          <w:ilvl w:val="0"/>
          <w:numId w:val="31"/>
        </w:numPr>
        <w:tabs>
          <w:tab w:val="clear" w:pos="720"/>
          <w:tab w:val="num" w:pos="851"/>
        </w:tabs>
        <w:spacing w:after="0" w:line="360" w:lineRule="auto"/>
        <w:ind w:left="567" w:firstLine="0"/>
        <w:rPr>
          <w:sz w:val="26"/>
          <w:szCs w:val="26"/>
          <w:lang w:val="en-GB"/>
        </w:rPr>
      </w:pPr>
      <w:r w:rsidRPr="00801B0B">
        <w:rPr>
          <w:sz w:val="26"/>
          <w:szCs w:val="26"/>
          <w:lang w:val="en-GB"/>
        </w:rPr>
        <w:t>Explanatory note</w:t>
      </w:r>
      <w:r w:rsidR="001443C6" w:rsidRPr="00801B0B">
        <w:rPr>
          <w:sz w:val="26"/>
          <w:szCs w:val="26"/>
          <w:lang w:val="en-GB"/>
        </w:rPr>
        <w:t>;</w:t>
      </w:r>
    </w:p>
    <w:p w:rsidR="0022246D" w:rsidRPr="00801B0B" w:rsidRDefault="0022246D" w:rsidP="00614745">
      <w:pPr>
        <w:pStyle w:val="main"/>
        <w:numPr>
          <w:ilvl w:val="0"/>
          <w:numId w:val="31"/>
        </w:numPr>
        <w:tabs>
          <w:tab w:val="clear" w:pos="720"/>
          <w:tab w:val="num" w:pos="851"/>
        </w:tabs>
        <w:spacing w:after="0" w:line="360" w:lineRule="auto"/>
        <w:ind w:left="567" w:firstLine="0"/>
        <w:rPr>
          <w:sz w:val="26"/>
          <w:szCs w:val="26"/>
          <w:lang w:val="en-GB"/>
        </w:rPr>
      </w:pPr>
      <w:r w:rsidRPr="00801B0B">
        <w:rPr>
          <w:sz w:val="26"/>
          <w:szCs w:val="26"/>
          <w:lang w:val="en-GB"/>
        </w:rPr>
        <w:t>Technical specifications for the performance and support of all types of work based on the “Technical specifications for the construction of buildings and outdoor areas of the EEF 2017 CV”;</w:t>
      </w:r>
    </w:p>
    <w:p w:rsidR="003E374B" w:rsidRPr="00801B0B" w:rsidRDefault="001443C6" w:rsidP="00614745">
      <w:pPr>
        <w:pStyle w:val="main"/>
        <w:numPr>
          <w:ilvl w:val="0"/>
          <w:numId w:val="31"/>
        </w:numPr>
        <w:tabs>
          <w:tab w:val="clear" w:pos="720"/>
          <w:tab w:val="num" w:pos="851"/>
        </w:tabs>
        <w:spacing w:after="0" w:line="360" w:lineRule="auto"/>
        <w:ind w:left="567" w:firstLine="0"/>
        <w:rPr>
          <w:sz w:val="26"/>
          <w:szCs w:val="26"/>
          <w:lang w:val="en-GB"/>
        </w:rPr>
      </w:pPr>
      <w:r w:rsidRPr="00801B0B">
        <w:rPr>
          <w:sz w:val="26"/>
          <w:szCs w:val="26"/>
          <w:lang w:val="en-GB"/>
        </w:rPr>
        <w:t>Working drawings and electrical diagrams (including datasheets indicating maximum heat dissipation for each type of electrical equipment);</w:t>
      </w:r>
    </w:p>
    <w:p w:rsidR="003E374B" w:rsidRPr="00801B0B" w:rsidRDefault="001443C6" w:rsidP="00614745">
      <w:pPr>
        <w:pStyle w:val="main"/>
        <w:numPr>
          <w:ilvl w:val="0"/>
          <w:numId w:val="31"/>
        </w:numPr>
        <w:tabs>
          <w:tab w:val="clear" w:pos="720"/>
          <w:tab w:val="num" w:pos="851"/>
        </w:tabs>
        <w:spacing w:after="0" w:line="360" w:lineRule="auto"/>
        <w:ind w:left="567" w:firstLine="0"/>
        <w:rPr>
          <w:sz w:val="26"/>
          <w:szCs w:val="26"/>
          <w:lang w:val="en-GB"/>
        </w:rPr>
      </w:pPr>
      <w:r w:rsidRPr="00801B0B">
        <w:rPr>
          <w:sz w:val="26"/>
          <w:szCs w:val="26"/>
          <w:lang w:val="en-GB"/>
        </w:rPr>
        <w:t>Design project;</w:t>
      </w:r>
    </w:p>
    <w:p w:rsidR="00A460BF" w:rsidRPr="00801B0B" w:rsidRDefault="001443C6" w:rsidP="00614745">
      <w:pPr>
        <w:pStyle w:val="main"/>
        <w:numPr>
          <w:ilvl w:val="0"/>
          <w:numId w:val="31"/>
        </w:numPr>
        <w:tabs>
          <w:tab w:val="clear" w:pos="720"/>
          <w:tab w:val="num" w:pos="851"/>
        </w:tabs>
        <w:spacing w:after="0" w:line="360" w:lineRule="auto"/>
        <w:ind w:left="567" w:firstLine="0"/>
        <w:rPr>
          <w:sz w:val="26"/>
          <w:szCs w:val="26"/>
          <w:lang w:val="en-GB"/>
        </w:rPr>
      </w:pPr>
      <w:r w:rsidRPr="00801B0B">
        <w:rPr>
          <w:sz w:val="26"/>
          <w:szCs w:val="26"/>
          <w:lang w:val="en-GB"/>
        </w:rPr>
        <w:t xml:space="preserve">Specifications for materials, parts, </w:t>
      </w:r>
      <w:r w:rsidR="0022246D" w:rsidRPr="00801B0B">
        <w:rPr>
          <w:sz w:val="26"/>
          <w:szCs w:val="26"/>
          <w:lang w:val="en-GB"/>
        </w:rPr>
        <w:t>components</w:t>
      </w:r>
      <w:r w:rsidRPr="00801B0B">
        <w:rPr>
          <w:sz w:val="26"/>
          <w:szCs w:val="26"/>
          <w:lang w:val="en-GB"/>
        </w:rPr>
        <w:t>, and equipment;</w:t>
      </w:r>
    </w:p>
    <w:p w:rsidR="0022246D" w:rsidRPr="00801B0B" w:rsidRDefault="001443C6" w:rsidP="00614745">
      <w:pPr>
        <w:pStyle w:val="main"/>
        <w:numPr>
          <w:ilvl w:val="0"/>
          <w:numId w:val="31"/>
        </w:numPr>
        <w:tabs>
          <w:tab w:val="clear" w:pos="720"/>
          <w:tab w:val="num" w:pos="567"/>
          <w:tab w:val="num" w:pos="851"/>
        </w:tabs>
        <w:spacing w:after="0" w:line="360" w:lineRule="auto"/>
        <w:ind w:left="567" w:firstLine="0"/>
        <w:rPr>
          <w:sz w:val="26"/>
          <w:szCs w:val="26"/>
          <w:lang w:val="en-GB"/>
        </w:rPr>
      </w:pPr>
      <w:r w:rsidRPr="00801B0B">
        <w:rPr>
          <w:sz w:val="26"/>
          <w:szCs w:val="26"/>
          <w:lang w:val="en-GB"/>
        </w:rPr>
        <w:t>Technical specifications for all types of work to be carried out</w:t>
      </w:r>
      <w:r w:rsidR="0022246D" w:rsidRPr="00801B0B">
        <w:rPr>
          <w:sz w:val="26"/>
          <w:szCs w:val="26"/>
          <w:lang w:val="en-GB"/>
        </w:rPr>
        <w:t>;</w:t>
      </w:r>
    </w:p>
    <w:p w:rsidR="0022246D" w:rsidRPr="00801B0B" w:rsidRDefault="0022246D" w:rsidP="0022246D">
      <w:pPr>
        <w:pStyle w:val="main"/>
        <w:numPr>
          <w:ilvl w:val="0"/>
          <w:numId w:val="31"/>
        </w:numPr>
        <w:tabs>
          <w:tab w:val="clear" w:pos="720"/>
          <w:tab w:val="num" w:pos="851"/>
        </w:tabs>
        <w:spacing w:after="0" w:line="360" w:lineRule="auto"/>
        <w:ind w:left="567" w:firstLine="0"/>
        <w:rPr>
          <w:sz w:val="26"/>
          <w:szCs w:val="26"/>
          <w:lang w:val="en-GB"/>
        </w:rPr>
      </w:pPr>
      <w:r w:rsidRPr="00801B0B">
        <w:rPr>
          <w:sz w:val="26"/>
          <w:szCs w:val="26"/>
          <w:lang w:val="en-GB"/>
        </w:rPr>
        <w:t>A list of fire safety assurance measures (including technical and organizational);</w:t>
      </w:r>
    </w:p>
    <w:p w:rsidR="003E374B" w:rsidRPr="00801B0B" w:rsidRDefault="0022246D" w:rsidP="00614745">
      <w:pPr>
        <w:pStyle w:val="main"/>
        <w:numPr>
          <w:ilvl w:val="0"/>
          <w:numId w:val="31"/>
        </w:numPr>
        <w:tabs>
          <w:tab w:val="clear" w:pos="720"/>
          <w:tab w:val="num" w:pos="567"/>
          <w:tab w:val="num" w:pos="851"/>
        </w:tabs>
        <w:spacing w:after="0" w:line="360" w:lineRule="auto"/>
        <w:ind w:left="567" w:firstLine="0"/>
        <w:rPr>
          <w:sz w:val="26"/>
          <w:szCs w:val="26"/>
          <w:lang w:val="en-GB"/>
        </w:rPr>
      </w:pPr>
      <w:r w:rsidRPr="00801B0B">
        <w:rPr>
          <w:sz w:val="26"/>
          <w:szCs w:val="26"/>
          <w:lang w:val="en-GB"/>
        </w:rPr>
        <w:t>Calculations of the heat dissipation from electrical equipment</w:t>
      </w:r>
      <w:r w:rsidR="001443C6" w:rsidRPr="00801B0B">
        <w:rPr>
          <w:sz w:val="26"/>
          <w:szCs w:val="26"/>
          <w:lang w:val="en-GB"/>
        </w:rPr>
        <w:t xml:space="preserve"> </w:t>
      </w:r>
      <w:r w:rsidRPr="00801B0B">
        <w:rPr>
          <w:sz w:val="26"/>
          <w:szCs w:val="26"/>
          <w:lang w:val="en-GB"/>
        </w:rPr>
        <w:t>and its compression;</w:t>
      </w:r>
    </w:p>
    <w:p w:rsidR="0022246D" w:rsidRPr="00801B0B" w:rsidRDefault="0022246D" w:rsidP="00614745">
      <w:pPr>
        <w:pStyle w:val="main"/>
        <w:numPr>
          <w:ilvl w:val="0"/>
          <w:numId w:val="31"/>
        </w:numPr>
        <w:tabs>
          <w:tab w:val="clear" w:pos="720"/>
          <w:tab w:val="num" w:pos="567"/>
          <w:tab w:val="num" w:pos="851"/>
        </w:tabs>
        <w:spacing w:after="0" w:line="360" w:lineRule="auto"/>
        <w:ind w:left="567" w:firstLine="0"/>
        <w:rPr>
          <w:sz w:val="26"/>
          <w:szCs w:val="26"/>
          <w:lang w:val="en-GB"/>
        </w:rPr>
      </w:pPr>
      <w:r w:rsidRPr="00801B0B">
        <w:rPr>
          <w:sz w:val="26"/>
          <w:szCs w:val="26"/>
          <w:lang w:val="en-GB"/>
        </w:rPr>
        <w:t>HV (heating and ventilation) and WS (water supply and sewerage) sections.</w:t>
      </w:r>
    </w:p>
    <w:p w:rsidR="006166B5" w:rsidRPr="00801B0B" w:rsidRDefault="003E374B" w:rsidP="00614745">
      <w:pPr>
        <w:pStyle w:val="main"/>
        <w:spacing w:after="0" w:line="360" w:lineRule="auto"/>
        <w:ind w:firstLine="567"/>
        <w:rPr>
          <w:spacing w:val="-8"/>
          <w:sz w:val="26"/>
          <w:szCs w:val="26"/>
          <w:lang w:val="en-GB"/>
        </w:rPr>
      </w:pPr>
      <w:r w:rsidRPr="00801B0B">
        <w:rPr>
          <w:sz w:val="26"/>
          <w:szCs w:val="26"/>
          <w:lang w:val="en-GB"/>
        </w:rPr>
        <w:t xml:space="preserve">The working design, including the design project, </w:t>
      </w:r>
      <w:r w:rsidR="000F6534" w:rsidRPr="00801B0B">
        <w:rPr>
          <w:sz w:val="26"/>
          <w:szCs w:val="26"/>
          <w:lang w:val="en-GB"/>
        </w:rPr>
        <w:t xml:space="preserve">must </w:t>
      </w:r>
      <w:r w:rsidRPr="00801B0B">
        <w:rPr>
          <w:sz w:val="26"/>
          <w:szCs w:val="26"/>
          <w:lang w:val="en-GB"/>
        </w:rPr>
        <w:t xml:space="preserve">be approved by the </w:t>
      </w:r>
      <w:r w:rsidR="0022246D" w:rsidRPr="00801B0B">
        <w:rPr>
          <w:sz w:val="26"/>
          <w:szCs w:val="26"/>
          <w:lang w:val="en-GB"/>
        </w:rPr>
        <w:t>Customer</w:t>
      </w:r>
      <w:r w:rsidRPr="00801B0B">
        <w:rPr>
          <w:sz w:val="26"/>
          <w:szCs w:val="26"/>
          <w:lang w:val="en-GB"/>
        </w:rPr>
        <w:t xml:space="preserve"> and submitted to the </w:t>
      </w:r>
      <w:r w:rsidR="00CB2C43" w:rsidRPr="00801B0B">
        <w:rPr>
          <w:sz w:val="26"/>
          <w:szCs w:val="26"/>
          <w:lang w:val="en-GB"/>
        </w:rPr>
        <w:t>Roscongress</w:t>
      </w:r>
      <w:r w:rsidRPr="00801B0B">
        <w:rPr>
          <w:sz w:val="26"/>
          <w:szCs w:val="26"/>
          <w:lang w:val="en-GB"/>
        </w:rPr>
        <w:t xml:space="preserve"> Foundation by the deadlines indicated in the </w:t>
      </w:r>
      <w:r w:rsidR="000F6534" w:rsidRPr="00801B0B">
        <w:rPr>
          <w:sz w:val="26"/>
          <w:szCs w:val="26"/>
          <w:lang w:val="en-GB"/>
        </w:rPr>
        <w:t>“</w:t>
      </w:r>
      <w:r w:rsidRPr="00801B0B">
        <w:rPr>
          <w:sz w:val="26"/>
          <w:szCs w:val="26"/>
          <w:lang w:val="en-GB"/>
        </w:rPr>
        <w:t xml:space="preserve">Regulations on Work Permits for Assembly Companies </w:t>
      </w:r>
      <w:r w:rsidR="000F6534" w:rsidRPr="00801B0B">
        <w:rPr>
          <w:sz w:val="26"/>
          <w:szCs w:val="26"/>
          <w:lang w:val="en-GB"/>
        </w:rPr>
        <w:t xml:space="preserve">Performing </w:t>
      </w:r>
      <w:r w:rsidRPr="00801B0B">
        <w:rPr>
          <w:sz w:val="26"/>
          <w:szCs w:val="26"/>
          <w:lang w:val="en-GB"/>
        </w:rPr>
        <w:t xml:space="preserve">Assembly, Dismantling, and Maintenance of Temporary Facilities in </w:t>
      </w:r>
      <w:r w:rsidR="0022246D" w:rsidRPr="00801B0B">
        <w:rPr>
          <w:sz w:val="26"/>
          <w:szCs w:val="26"/>
          <w:lang w:val="en-GB"/>
        </w:rPr>
        <w:t>Buildings</w:t>
      </w:r>
      <w:r w:rsidRPr="00801B0B">
        <w:rPr>
          <w:sz w:val="26"/>
          <w:szCs w:val="26"/>
          <w:lang w:val="en-GB"/>
        </w:rPr>
        <w:t xml:space="preserve"> and at </w:t>
      </w:r>
      <w:r w:rsidR="0022246D" w:rsidRPr="00801B0B">
        <w:rPr>
          <w:sz w:val="26"/>
          <w:szCs w:val="26"/>
          <w:lang w:val="en-GB"/>
        </w:rPr>
        <w:t xml:space="preserve">Outdoor </w:t>
      </w:r>
      <w:r w:rsidR="000F6534" w:rsidRPr="00801B0B">
        <w:rPr>
          <w:sz w:val="26"/>
          <w:szCs w:val="26"/>
          <w:lang w:val="en-GB"/>
        </w:rPr>
        <w:t>A</w:t>
      </w:r>
      <w:r w:rsidR="0022246D" w:rsidRPr="00801B0B">
        <w:rPr>
          <w:sz w:val="26"/>
          <w:szCs w:val="26"/>
          <w:lang w:val="en-GB"/>
        </w:rPr>
        <w:t>rea</w:t>
      </w:r>
      <w:r w:rsidRPr="00801B0B">
        <w:rPr>
          <w:sz w:val="26"/>
          <w:szCs w:val="26"/>
          <w:lang w:val="en-GB"/>
        </w:rPr>
        <w:t xml:space="preserve">s of the </w:t>
      </w:r>
      <w:r w:rsidR="000F6534" w:rsidRPr="00801B0B">
        <w:rPr>
          <w:sz w:val="26"/>
          <w:szCs w:val="26"/>
          <w:lang w:val="en-GB"/>
        </w:rPr>
        <w:t xml:space="preserve">Central Venue of the Eastern Economic Forum </w:t>
      </w:r>
      <w:r w:rsidR="00967640" w:rsidRPr="00801B0B">
        <w:rPr>
          <w:sz w:val="26"/>
          <w:szCs w:val="26"/>
          <w:lang w:val="en-GB"/>
        </w:rPr>
        <w:t>2017</w:t>
      </w:r>
      <w:r w:rsidRPr="00801B0B">
        <w:rPr>
          <w:sz w:val="26"/>
          <w:szCs w:val="26"/>
          <w:lang w:val="en-GB"/>
        </w:rPr>
        <w:t>.</w:t>
      </w:r>
    </w:p>
    <w:p w:rsidR="00CB3AB2" w:rsidRPr="00801B0B" w:rsidRDefault="00CD4A52" w:rsidP="00614745">
      <w:pPr>
        <w:pStyle w:val="main"/>
        <w:spacing w:after="0" w:line="360" w:lineRule="auto"/>
        <w:ind w:firstLine="567"/>
        <w:rPr>
          <w:sz w:val="26"/>
          <w:szCs w:val="26"/>
          <w:lang w:val="en-GB"/>
        </w:rPr>
      </w:pPr>
      <w:r w:rsidRPr="00801B0B">
        <w:rPr>
          <w:sz w:val="26"/>
          <w:szCs w:val="26"/>
          <w:lang w:val="en-GB"/>
        </w:rPr>
        <w:t xml:space="preserve">3.2. Package of documents required to obtain </w:t>
      </w:r>
      <w:r w:rsidR="000F6534" w:rsidRPr="00801B0B">
        <w:rPr>
          <w:sz w:val="26"/>
          <w:szCs w:val="26"/>
          <w:lang w:val="en-GB"/>
        </w:rPr>
        <w:t xml:space="preserve">a </w:t>
      </w:r>
      <w:r w:rsidRPr="00801B0B">
        <w:rPr>
          <w:sz w:val="26"/>
          <w:szCs w:val="26"/>
          <w:lang w:val="en-GB"/>
        </w:rPr>
        <w:t>Work Permit.</w:t>
      </w:r>
    </w:p>
    <w:p w:rsidR="00935DBE" w:rsidRPr="00801B0B" w:rsidRDefault="00AB6977" w:rsidP="00614745">
      <w:pPr>
        <w:pStyle w:val="main"/>
        <w:spacing w:after="0" w:line="360" w:lineRule="auto"/>
        <w:ind w:firstLine="567"/>
        <w:rPr>
          <w:sz w:val="26"/>
          <w:szCs w:val="26"/>
          <w:lang w:val="en-GB"/>
        </w:rPr>
      </w:pPr>
      <w:r w:rsidRPr="00801B0B">
        <w:rPr>
          <w:b/>
          <w:bCs/>
          <w:sz w:val="26"/>
          <w:szCs w:val="26"/>
          <w:lang w:val="en-GB"/>
        </w:rPr>
        <w:t xml:space="preserve">All technical documentation </w:t>
      </w:r>
      <w:r w:rsidR="000F6534" w:rsidRPr="00801B0B">
        <w:rPr>
          <w:b/>
          <w:bCs/>
          <w:sz w:val="26"/>
          <w:szCs w:val="26"/>
          <w:lang w:val="en-GB"/>
        </w:rPr>
        <w:t xml:space="preserve">must </w:t>
      </w:r>
      <w:r w:rsidRPr="00801B0B">
        <w:rPr>
          <w:b/>
          <w:bCs/>
          <w:sz w:val="26"/>
          <w:szCs w:val="26"/>
          <w:lang w:val="en-GB"/>
        </w:rPr>
        <w:t xml:space="preserve">be approved by the </w:t>
      </w:r>
      <w:r w:rsidR="0022246D" w:rsidRPr="00801B0B">
        <w:rPr>
          <w:b/>
          <w:bCs/>
          <w:sz w:val="26"/>
          <w:szCs w:val="26"/>
          <w:lang w:val="en-GB"/>
        </w:rPr>
        <w:t>Customer</w:t>
      </w:r>
      <w:r w:rsidRPr="00801B0B">
        <w:rPr>
          <w:b/>
          <w:bCs/>
          <w:sz w:val="26"/>
          <w:szCs w:val="26"/>
          <w:lang w:val="en-GB"/>
        </w:rPr>
        <w:t xml:space="preserve"> and executed in accordance with the Unified System of </w:t>
      </w:r>
      <w:r w:rsidR="000F6534" w:rsidRPr="00801B0B">
        <w:rPr>
          <w:b/>
          <w:bCs/>
          <w:sz w:val="26"/>
          <w:szCs w:val="26"/>
          <w:lang w:val="en-GB"/>
        </w:rPr>
        <w:t xml:space="preserve">Design </w:t>
      </w:r>
      <w:r w:rsidRPr="00801B0B">
        <w:rPr>
          <w:b/>
          <w:bCs/>
          <w:sz w:val="26"/>
          <w:szCs w:val="26"/>
          <w:lang w:val="en-GB"/>
        </w:rPr>
        <w:t>Documentation</w:t>
      </w:r>
      <w:r w:rsidR="000F6534" w:rsidRPr="00801B0B">
        <w:rPr>
          <w:b/>
          <w:bCs/>
          <w:sz w:val="26"/>
          <w:szCs w:val="26"/>
          <w:lang w:val="en-GB"/>
        </w:rPr>
        <w:t xml:space="preserve"> (USDD)</w:t>
      </w:r>
      <w:r w:rsidRPr="00801B0B">
        <w:rPr>
          <w:b/>
          <w:bCs/>
          <w:sz w:val="26"/>
          <w:szCs w:val="26"/>
          <w:lang w:val="en-GB"/>
        </w:rPr>
        <w:t>.</w:t>
      </w:r>
    </w:p>
    <w:p w:rsidR="00172E16" w:rsidRPr="00801B0B" w:rsidRDefault="00393FC0" w:rsidP="00614745">
      <w:pPr>
        <w:pStyle w:val="main"/>
        <w:spacing w:after="0" w:line="360" w:lineRule="auto"/>
        <w:ind w:firstLine="567"/>
        <w:rPr>
          <w:sz w:val="26"/>
          <w:szCs w:val="26"/>
          <w:lang w:val="en-GB"/>
        </w:rPr>
      </w:pPr>
      <w:r w:rsidRPr="00801B0B">
        <w:rPr>
          <w:sz w:val="26"/>
          <w:szCs w:val="26"/>
          <w:lang w:val="en-GB"/>
        </w:rPr>
        <w:t xml:space="preserve">4. </w:t>
      </w:r>
      <w:r w:rsidR="00172E16" w:rsidRPr="00801B0B">
        <w:rPr>
          <w:sz w:val="26"/>
          <w:szCs w:val="26"/>
          <w:lang w:val="en-GB"/>
        </w:rPr>
        <w:t>W</w:t>
      </w:r>
      <w:r w:rsidRPr="00801B0B">
        <w:rPr>
          <w:sz w:val="26"/>
          <w:szCs w:val="26"/>
          <w:lang w:val="en-GB"/>
        </w:rPr>
        <w:t xml:space="preserve">hen developing working designs and performing work, </w:t>
      </w:r>
      <w:r w:rsidR="00967640" w:rsidRPr="00801B0B">
        <w:rPr>
          <w:sz w:val="26"/>
          <w:szCs w:val="26"/>
          <w:lang w:val="en-GB"/>
        </w:rPr>
        <w:t>Contractors</w:t>
      </w:r>
      <w:r w:rsidRPr="00801B0B">
        <w:rPr>
          <w:sz w:val="26"/>
          <w:szCs w:val="26"/>
          <w:lang w:val="en-GB"/>
        </w:rPr>
        <w:t xml:space="preserve"> shall </w:t>
      </w:r>
      <w:r w:rsidR="00172E16" w:rsidRPr="00801B0B">
        <w:rPr>
          <w:sz w:val="26"/>
          <w:szCs w:val="26"/>
          <w:lang w:val="en-GB"/>
        </w:rPr>
        <w:t xml:space="preserve">be guided by </w:t>
      </w:r>
      <w:r w:rsidRPr="00801B0B">
        <w:rPr>
          <w:sz w:val="26"/>
          <w:szCs w:val="26"/>
          <w:lang w:val="en-GB"/>
        </w:rPr>
        <w:t xml:space="preserve">the </w:t>
      </w:r>
      <w:r w:rsidR="00172E16" w:rsidRPr="00801B0B">
        <w:rPr>
          <w:sz w:val="26"/>
          <w:szCs w:val="26"/>
          <w:lang w:val="en-GB"/>
        </w:rPr>
        <w:t>“Technical Requirements for Contractors Performing Design, Construction, and Installation Work at the EEF 2017 Central Venue”, the “</w:t>
      </w:r>
      <w:r w:rsidRPr="00801B0B">
        <w:rPr>
          <w:sz w:val="26"/>
          <w:szCs w:val="26"/>
          <w:lang w:val="en-GB"/>
        </w:rPr>
        <w:t xml:space="preserve">Technical Specifications for Construction </w:t>
      </w:r>
      <w:r w:rsidR="00172E16" w:rsidRPr="00801B0B">
        <w:rPr>
          <w:sz w:val="26"/>
          <w:szCs w:val="26"/>
          <w:lang w:val="en-GB"/>
        </w:rPr>
        <w:t>in</w:t>
      </w:r>
      <w:r w:rsidRPr="00801B0B">
        <w:rPr>
          <w:sz w:val="26"/>
          <w:szCs w:val="26"/>
          <w:lang w:val="en-GB"/>
        </w:rPr>
        <w:t xml:space="preserve"> </w:t>
      </w:r>
      <w:r w:rsidR="0022246D" w:rsidRPr="00801B0B">
        <w:rPr>
          <w:sz w:val="26"/>
          <w:szCs w:val="26"/>
          <w:lang w:val="en-GB"/>
        </w:rPr>
        <w:t>Buildings</w:t>
      </w:r>
      <w:r w:rsidRPr="00801B0B">
        <w:rPr>
          <w:sz w:val="26"/>
          <w:szCs w:val="26"/>
          <w:lang w:val="en-GB"/>
        </w:rPr>
        <w:t xml:space="preserve"> and </w:t>
      </w:r>
      <w:r w:rsidR="0022246D" w:rsidRPr="00801B0B">
        <w:rPr>
          <w:sz w:val="26"/>
          <w:szCs w:val="26"/>
          <w:lang w:val="en-GB"/>
        </w:rPr>
        <w:t xml:space="preserve">Outdoor </w:t>
      </w:r>
      <w:r w:rsidR="00172E16" w:rsidRPr="00801B0B">
        <w:rPr>
          <w:sz w:val="26"/>
          <w:szCs w:val="26"/>
          <w:lang w:val="en-GB"/>
        </w:rPr>
        <w:t>A</w:t>
      </w:r>
      <w:r w:rsidR="0022246D" w:rsidRPr="00801B0B">
        <w:rPr>
          <w:sz w:val="26"/>
          <w:szCs w:val="26"/>
          <w:lang w:val="en-GB"/>
        </w:rPr>
        <w:t>rea</w:t>
      </w:r>
      <w:r w:rsidRPr="00801B0B">
        <w:rPr>
          <w:sz w:val="26"/>
          <w:szCs w:val="26"/>
          <w:lang w:val="en-GB"/>
        </w:rPr>
        <w:t xml:space="preserve">s at the </w:t>
      </w:r>
      <w:r w:rsidR="00CB2C43" w:rsidRPr="00801B0B">
        <w:rPr>
          <w:sz w:val="26"/>
          <w:szCs w:val="26"/>
          <w:lang w:val="en-GB"/>
        </w:rPr>
        <w:t>EEF</w:t>
      </w:r>
      <w:r w:rsidR="00A56F23" w:rsidRPr="00801B0B">
        <w:rPr>
          <w:sz w:val="26"/>
          <w:szCs w:val="26"/>
          <w:lang w:val="en-GB"/>
        </w:rPr>
        <w:t xml:space="preserve"> </w:t>
      </w:r>
      <w:r w:rsidR="00967640" w:rsidRPr="00801B0B">
        <w:rPr>
          <w:sz w:val="26"/>
          <w:szCs w:val="26"/>
          <w:lang w:val="en-GB"/>
        </w:rPr>
        <w:t>2017</w:t>
      </w:r>
      <w:r w:rsidR="00A56F23" w:rsidRPr="00801B0B">
        <w:rPr>
          <w:sz w:val="26"/>
          <w:szCs w:val="26"/>
          <w:lang w:val="en-GB"/>
        </w:rPr>
        <w:t xml:space="preserve"> </w:t>
      </w:r>
      <w:r w:rsidR="00172E16" w:rsidRPr="00801B0B">
        <w:rPr>
          <w:sz w:val="26"/>
          <w:szCs w:val="26"/>
          <w:lang w:val="en-GB"/>
        </w:rPr>
        <w:t>Central Venue” and the following requirements in the buildings of the EEF 2017 CV:</w:t>
      </w:r>
    </w:p>
    <w:p w:rsidR="004A6E6E" w:rsidRPr="00801B0B" w:rsidRDefault="004A6E6E" w:rsidP="00614745">
      <w:pPr>
        <w:pStyle w:val="main"/>
        <w:numPr>
          <w:ilvl w:val="0"/>
          <w:numId w:val="46"/>
        </w:numPr>
        <w:tabs>
          <w:tab w:val="left" w:pos="1134"/>
        </w:tabs>
        <w:spacing w:after="0" w:line="360" w:lineRule="auto"/>
        <w:ind w:left="709" w:firstLine="0"/>
        <w:rPr>
          <w:b/>
          <w:spacing w:val="-8"/>
          <w:sz w:val="26"/>
          <w:szCs w:val="26"/>
          <w:lang w:val="en-GB"/>
        </w:rPr>
      </w:pPr>
      <w:r w:rsidRPr="00801B0B">
        <w:rPr>
          <w:sz w:val="26"/>
          <w:szCs w:val="26"/>
          <w:lang w:val="en-GB"/>
        </w:rPr>
        <w:lastRenderedPageBreak/>
        <w:t>A limit of</w:t>
      </w:r>
      <w:r w:rsidRPr="00801B0B">
        <w:rPr>
          <w:b/>
          <w:bCs/>
          <w:sz w:val="26"/>
          <w:szCs w:val="26"/>
          <w:lang w:val="en-GB"/>
        </w:rPr>
        <w:t xml:space="preserve"> </w:t>
      </w:r>
      <w:r w:rsidRPr="00801B0B">
        <w:rPr>
          <w:bCs/>
          <w:sz w:val="26"/>
          <w:szCs w:val="26"/>
          <w:lang w:val="en-GB"/>
        </w:rPr>
        <w:t>0.1</w:t>
      </w:r>
      <w:r w:rsidR="00172E16" w:rsidRPr="00801B0B">
        <w:rPr>
          <w:bCs/>
          <w:sz w:val="26"/>
          <w:szCs w:val="26"/>
          <w:lang w:val="en-GB"/>
        </w:rPr>
        <w:t xml:space="preserve"> kW</w:t>
      </w:r>
      <w:r w:rsidRPr="00801B0B">
        <w:rPr>
          <w:bCs/>
          <w:sz w:val="26"/>
          <w:szCs w:val="26"/>
          <w:lang w:val="en-GB"/>
        </w:rPr>
        <w:t xml:space="preserve"> per 1 sq. m.</w:t>
      </w:r>
      <w:r w:rsidRPr="00801B0B">
        <w:rPr>
          <w:sz w:val="26"/>
          <w:szCs w:val="26"/>
          <w:lang w:val="en-GB"/>
        </w:rPr>
        <w:t xml:space="preserve"> of structure has been set on the electrical power output for temporary facilities </w:t>
      </w:r>
      <w:r w:rsidR="00172E16" w:rsidRPr="00801B0B">
        <w:rPr>
          <w:sz w:val="26"/>
          <w:szCs w:val="26"/>
          <w:lang w:val="en-GB"/>
        </w:rPr>
        <w:t>in buildings and outdoor areas of the EE</w:t>
      </w:r>
      <w:r w:rsidR="00801B0B">
        <w:rPr>
          <w:sz w:val="26"/>
          <w:szCs w:val="26"/>
          <w:lang w:val="en-GB"/>
        </w:rPr>
        <w:t>F</w:t>
      </w:r>
      <w:r w:rsidR="00172E16" w:rsidRPr="00801B0B">
        <w:rPr>
          <w:sz w:val="26"/>
          <w:szCs w:val="26"/>
          <w:lang w:val="en-GB"/>
        </w:rPr>
        <w:t xml:space="preserve"> 2017 CV;</w:t>
      </w:r>
      <w:r w:rsidRPr="00801B0B">
        <w:rPr>
          <w:sz w:val="26"/>
          <w:szCs w:val="26"/>
          <w:lang w:val="en-GB"/>
        </w:rPr>
        <w:t xml:space="preserve"> </w:t>
      </w:r>
    </w:p>
    <w:p w:rsidR="000E1E44" w:rsidRPr="00801B0B" w:rsidRDefault="000E1E44" w:rsidP="00614745">
      <w:pPr>
        <w:pStyle w:val="main"/>
        <w:numPr>
          <w:ilvl w:val="0"/>
          <w:numId w:val="46"/>
        </w:numPr>
        <w:tabs>
          <w:tab w:val="left" w:pos="1134"/>
        </w:tabs>
        <w:spacing w:after="0" w:line="360" w:lineRule="auto"/>
        <w:ind w:left="709" w:firstLine="0"/>
        <w:rPr>
          <w:sz w:val="26"/>
          <w:szCs w:val="26"/>
          <w:lang w:val="en-GB"/>
        </w:rPr>
      </w:pPr>
      <w:r w:rsidRPr="00801B0B">
        <w:rPr>
          <w:sz w:val="26"/>
          <w:szCs w:val="26"/>
          <w:lang w:val="en-GB"/>
        </w:rPr>
        <w:t>When installing electrical equipment, electrical wiring</w:t>
      </w:r>
      <w:r w:rsidR="006B0751" w:rsidRPr="00801B0B">
        <w:rPr>
          <w:sz w:val="26"/>
          <w:szCs w:val="26"/>
          <w:lang w:val="en-GB"/>
        </w:rPr>
        <w:t>,</w:t>
      </w:r>
      <w:r w:rsidRPr="00801B0B">
        <w:rPr>
          <w:sz w:val="26"/>
          <w:szCs w:val="26"/>
          <w:lang w:val="en-GB"/>
        </w:rPr>
        <w:t xml:space="preserve"> and cables, it is essential to ensure that there is unimpeded access to the equipment, wiring, and cables in order to permit monitoring of any </w:t>
      </w:r>
      <w:r w:rsidR="00CC5B67" w:rsidRPr="00801B0B">
        <w:rPr>
          <w:sz w:val="26"/>
          <w:szCs w:val="26"/>
          <w:lang w:val="en-GB"/>
        </w:rPr>
        <w:t xml:space="preserve">latent </w:t>
      </w:r>
      <w:r w:rsidRPr="00801B0B">
        <w:rPr>
          <w:sz w:val="26"/>
          <w:szCs w:val="26"/>
          <w:lang w:val="en-GB"/>
        </w:rPr>
        <w:t>abnormal heating;</w:t>
      </w:r>
    </w:p>
    <w:p w:rsidR="00CC5B67" w:rsidRPr="00801B0B" w:rsidRDefault="00CC5B67" w:rsidP="00CC5B67">
      <w:pPr>
        <w:pStyle w:val="main"/>
        <w:tabs>
          <w:tab w:val="left" w:pos="1134"/>
        </w:tabs>
        <w:spacing w:after="0" w:line="276" w:lineRule="auto"/>
        <w:ind w:left="709" w:firstLine="0"/>
        <w:rPr>
          <w:sz w:val="26"/>
          <w:szCs w:val="26"/>
          <w:lang w:val="en-GB"/>
        </w:rPr>
      </w:pPr>
    </w:p>
    <w:p w:rsidR="00CC5B67" w:rsidRPr="00801B0B" w:rsidRDefault="00CC5B67" w:rsidP="00CC5B67">
      <w:pPr>
        <w:pStyle w:val="Default"/>
        <w:spacing w:line="276" w:lineRule="auto"/>
        <w:ind w:firstLine="720"/>
        <w:jc w:val="both"/>
        <w:rPr>
          <w:sz w:val="26"/>
          <w:szCs w:val="26"/>
          <w:lang w:val="en-GB"/>
        </w:rPr>
      </w:pPr>
      <w:r w:rsidRPr="00801B0B">
        <w:rPr>
          <w:sz w:val="26"/>
          <w:szCs w:val="26"/>
          <w:lang w:val="en-GB"/>
        </w:rPr>
        <w:t>When developing the working design and installing facilities in the buildings of the FEFU campus, the contractor must not exceed the following maximum admissible floor loads:</w:t>
      </w:r>
    </w:p>
    <w:p w:rsidR="00CC5B67" w:rsidRPr="00801B0B" w:rsidRDefault="00CC5B67" w:rsidP="00CC5B67">
      <w:pPr>
        <w:pStyle w:val="Default"/>
        <w:numPr>
          <w:ilvl w:val="0"/>
          <w:numId w:val="47"/>
        </w:numPr>
        <w:tabs>
          <w:tab w:val="left" w:pos="720"/>
        </w:tabs>
        <w:spacing w:line="276" w:lineRule="auto"/>
        <w:ind w:left="0" w:firstLine="360"/>
        <w:jc w:val="both"/>
        <w:rPr>
          <w:sz w:val="26"/>
          <w:szCs w:val="26"/>
          <w:lang w:val="en-GB"/>
        </w:rPr>
      </w:pPr>
      <w:r w:rsidRPr="00801B0B">
        <w:rPr>
          <w:sz w:val="26"/>
          <w:szCs w:val="26"/>
          <w:lang w:val="en-GB"/>
        </w:rPr>
        <w:t xml:space="preserve">Building А </w:t>
      </w:r>
      <w:r w:rsidR="00FA63E4" w:rsidRPr="00FA63E4">
        <w:rPr>
          <w:sz w:val="26"/>
          <w:szCs w:val="26"/>
          <w:lang w:val="en-US"/>
        </w:rPr>
        <w:t>–</w:t>
      </w:r>
      <w:bookmarkStart w:id="0" w:name="_GoBack"/>
      <w:bookmarkEnd w:id="0"/>
      <w:r w:rsidRPr="00801B0B">
        <w:rPr>
          <w:sz w:val="26"/>
          <w:szCs w:val="26"/>
          <w:lang w:val="en-GB"/>
        </w:rPr>
        <w:t xml:space="preserve"> 250 kg/sq. m.; </w:t>
      </w:r>
    </w:p>
    <w:p w:rsidR="00CC5B67" w:rsidRPr="00801B0B" w:rsidRDefault="00CC5B67" w:rsidP="00CC5B67">
      <w:pPr>
        <w:pStyle w:val="Default"/>
        <w:numPr>
          <w:ilvl w:val="0"/>
          <w:numId w:val="47"/>
        </w:numPr>
        <w:tabs>
          <w:tab w:val="left" w:pos="720"/>
        </w:tabs>
        <w:spacing w:line="276" w:lineRule="auto"/>
        <w:ind w:left="0" w:firstLine="360"/>
        <w:jc w:val="both"/>
        <w:rPr>
          <w:sz w:val="26"/>
          <w:szCs w:val="26"/>
          <w:lang w:val="en-GB"/>
        </w:rPr>
      </w:pPr>
      <w:r w:rsidRPr="00801B0B">
        <w:rPr>
          <w:sz w:val="26"/>
          <w:szCs w:val="26"/>
          <w:lang w:val="en-GB"/>
        </w:rPr>
        <w:t xml:space="preserve">Building В – 250 kg/ sq. m.; </w:t>
      </w:r>
    </w:p>
    <w:p w:rsidR="00CC5B67" w:rsidRPr="00801B0B" w:rsidRDefault="00CC5B67" w:rsidP="00CC5B67">
      <w:pPr>
        <w:pStyle w:val="Default"/>
        <w:numPr>
          <w:ilvl w:val="0"/>
          <w:numId w:val="47"/>
        </w:numPr>
        <w:tabs>
          <w:tab w:val="left" w:pos="720"/>
        </w:tabs>
        <w:spacing w:line="276" w:lineRule="auto"/>
        <w:ind w:left="0" w:firstLine="360"/>
        <w:jc w:val="both"/>
        <w:rPr>
          <w:sz w:val="26"/>
          <w:szCs w:val="26"/>
          <w:lang w:val="en-GB"/>
        </w:rPr>
      </w:pPr>
      <w:r w:rsidRPr="00801B0B">
        <w:rPr>
          <w:sz w:val="26"/>
          <w:szCs w:val="26"/>
          <w:lang w:val="en-GB"/>
        </w:rPr>
        <w:t xml:space="preserve">Building С – 250 kg/ sq. m.; </w:t>
      </w:r>
    </w:p>
    <w:p w:rsidR="00CC5B67" w:rsidRPr="00801B0B" w:rsidRDefault="00CC5B67" w:rsidP="00CC5B67">
      <w:pPr>
        <w:pStyle w:val="Default"/>
        <w:numPr>
          <w:ilvl w:val="0"/>
          <w:numId w:val="47"/>
        </w:numPr>
        <w:tabs>
          <w:tab w:val="left" w:pos="720"/>
        </w:tabs>
        <w:spacing w:line="276" w:lineRule="auto"/>
        <w:ind w:left="0" w:firstLine="360"/>
        <w:jc w:val="both"/>
        <w:rPr>
          <w:sz w:val="26"/>
          <w:szCs w:val="26"/>
          <w:lang w:val="en-GB"/>
        </w:rPr>
      </w:pPr>
      <w:r w:rsidRPr="00801B0B">
        <w:rPr>
          <w:sz w:val="26"/>
          <w:szCs w:val="26"/>
          <w:lang w:val="en-GB"/>
        </w:rPr>
        <w:t xml:space="preserve">Building D – 250 kg/sq. m.; </w:t>
      </w:r>
    </w:p>
    <w:p w:rsidR="00CC5B67" w:rsidRPr="00801B0B" w:rsidRDefault="00CC5B67" w:rsidP="00CC5B67">
      <w:pPr>
        <w:pStyle w:val="Default"/>
        <w:numPr>
          <w:ilvl w:val="0"/>
          <w:numId w:val="47"/>
        </w:numPr>
        <w:tabs>
          <w:tab w:val="left" w:pos="720"/>
        </w:tabs>
        <w:spacing w:line="276" w:lineRule="auto"/>
        <w:ind w:left="0" w:firstLine="360"/>
        <w:jc w:val="both"/>
        <w:rPr>
          <w:sz w:val="26"/>
          <w:szCs w:val="26"/>
          <w:lang w:val="en-GB"/>
        </w:rPr>
      </w:pPr>
      <w:r w:rsidRPr="00801B0B">
        <w:rPr>
          <w:sz w:val="26"/>
          <w:szCs w:val="26"/>
          <w:lang w:val="en-GB"/>
        </w:rPr>
        <w:t xml:space="preserve">Building G – 250 kg/sq. m.; </w:t>
      </w:r>
    </w:p>
    <w:p w:rsidR="00CC5B67" w:rsidRPr="00801B0B" w:rsidRDefault="00CC5B67" w:rsidP="00CC5B67">
      <w:pPr>
        <w:pStyle w:val="Default"/>
        <w:numPr>
          <w:ilvl w:val="0"/>
          <w:numId w:val="47"/>
        </w:numPr>
        <w:tabs>
          <w:tab w:val="left" w:pos="720"/>
        </w:tabs>
        <w:spacing w:line="276" w:lineRule="auto"/>
        <w:ind w:left="0" w:firstLine="360"/>
        <w:jc w:val="both"/>
        <w:rPr>
          <w:sz w:val="26"/>
          <w:szCs w:val="26"/>
          <w:lang w:val="en-GB"/>
        </w:rPr>
      </w:pPr>
      <w:r w:rsidRPr="00801B0B">
        <w:rPr>
          <w:sz w:val="26"/>
          <w:szCs w:val="26"/>
          <w:lang w:val="en-GB"/>
        </w:rPr>
        <w:t xml:space="preserve">Building S – 250 kg/sq. m.; </w:t>
      </w:r>
    </w:p>
    <w:p w:rsidR="00CC5B67" w:rsidRPr="00801B0B" w:rsidRDefault="00CC5B67" w:rsidP="00CC5B67">
      <w:pPr>
        <w:pStyle w:val="Default"/>
        <w:spacing w:line="276" w:lineRule="auto"/>
        <w:ind w:left="720"/>
        <w:jc w:val="both"/>
        <w:rPr>
          <w:sz w:val="26"/>
          <w:szCs w:val="26"/>
          <w:lang w:val="en-GB"/>
        </w:rPr>
      </w:pPr>
      <w:r w:rsidRPr="00801B0B">
        <w:rPr>
          <w:sz w:val="26"/>
          <w:szCs w:val="26"/>
          <w:lang w:val="en-GB"/>
        </w:rPr>
        <w:t>The maximum permissible height of temporary facilities measured from the finished floor of the building at the highest point is:</w:t>
      </w:r>
    </w:p>
    <w:p w:rsidR="00CC5B67" w:rsidRPr="00801B0B" w:rsidRDefault="00CC5B67" w:rsidP="00CC5B67">
      <w:pPr>
        <w:pStyle w:val="Default"/>
        <w:numPr>
          <w:ilvl w:val="0"/>
          <w:numId w:val="48"/>
        </w:numPr>
        <w:spacing w:line="276" w:lineRule="auto"/>
        <w:ind w:firstLine="360"/>
        <w:jc w:val="both"/>
        <w:rPr>
          <w:sz w:val="26"/>
          <w:szCs w:val="26"/>
          <w:lang w:val="en-GB"/>
        </w:rPr>
      </w:pPr>
      <w:r w:rsidRPr="00801B0B">
        <w:rPr>
          <w:sz w:val="26"/>
          <w:szCs w:val="26"/>
          <w:lang w:val="en-GB"/>
        </w:rPr>
        <w:t xml:space="preserve">Building А – 3.5 metres; </w:t>
      </w:r>
    </w:p>
    <w:p w:rsidR="00CC5B67" w:rsidRPr="00801B0B" w:rsidRDefault="00CC5B67" w:rsidP="00CC5B67">
      <w:pPr>
        <w:pStyle w:val="Default"/>
        <w:numPr>
          <w:ilvl w:val="0"/>
          <w:numId w:val="48"/>
        </w:numPr>
        <w:spacing w:line="276" w:lineRule="auto"/>
        <w:ind w:firstLine="360"/>
        <w:jc w:val="both"/>
        <w:rPr>
          <w:sz w:val="26"/>
          <w:szCs w:val="26"/>
          <w:lang w:val="en-GB"/>
        </w:rPr>
      </w:pPr>
      <w:r w:rsidRPr="00801B0B">
        <w:rPr>
          <w:sz w:val="26"/>
          <w:szCs w:val="26"/>
          <w:lang w:val="en-GB"/>
        </w:rPr>
        <w:t xml:space="preserve">Building B – 3.5 metres (on Level 5 – 2.5 m); </w:t>
      </w:r>
    </w:p>
    <w:p w:rsidR="00CC5B67" w:rsidRPr="00801B0B" w:rsidRDefault="00CC5B67" w:rsidP="00CC5B67">
      <w:pPr>
        <w:pStyle w:val="Default"/>
        <w:numPr>
          <w:ilvl w:val="0"/>
          <w:numId w:val="48"/>
        </w:numPr>
        <w:spacing w:line="276" w:lineRule="auto"/>
        <w:ind w:firstLine="360"/>
        <w:jc w:val="both"/>
        <w:rPr>
          <w:sz w:val="26"/>
          <w:szCs w:val="26"/>
          <w:lang w:val="en-GB"/>
        </w:rPr>
      </w:pPr>
      <w:r w:rsidRPr="00801B0B">
        <w:rPr>
          <w:sz w:val="26"/>
          <w:szCs w:val="26"/>
          <w:lang w:val="en-GB"/>
        </w:rPr>
        <w:t xml:space="preserve">Building C – 3.5 metres (on Level 5 – 2.5 m, on Level 6 – 3 m); </w:t>
      </w:r>
    </w:p>
    <w:p w:rsidR="00CC5B67" w:rsidRPr="00801B0B" w:rsidRDefault="00CC5B67" w:rsidP="00CC5B67">
      <w:pPr>
        <w:pStyle w:val="Default"/>
        <w:numPr>
          <w:ilvl w:val="0"/>
          <w:numId w:val="48"/>
        </w:numPr>
        <w:spacing w:line="276" w:lineRule="auto"/>
        <w:ind w:firstLine="360"/>
        <w:jc w:val="both"/>
        <w:rPr>
          <w:sz w:val="26"/>
          <w:szCs w:val="26"/>
          <w:lang w:val="en-GB"/>
        </w:rPr>
      </w:pPr>
      <w:r w:rsidRPr="00801B0B">
        <w:rPr>
          <w:sz w:val="26"/>
          <w:szCs w:val="26"/>
          <w:lang w:val="en-GB"/>
        </w:rPr>
        <w:t xml:space="preserve">Building D – 3.5 metres; </w:t>
      </w:r>
    </w:p>
    <w:p w:rsidR="00CC5B67" w:rsidRPr="00801B0B" w:rsidRDefault="00CC5B67" w:rsidP="00CC5B67">
      <w:pPr>
        <w:pStyle w:val="Default"/>
        <w:numPr>
          <w:ilvl w:val="0"/>
          <w:numId w:val="48"/>
        </w:numPr>
        <w:spacing w:line="276" w:lineRule="auto"/>
        <w:ind w:firstLine="360"/>
        <w:jc w:val="both"/>
        <w:rPr>
          <w:sz w:val="26"/>
          <w:szCs w:val="26"/>
          <w:lang w:val="en-GB"/>
        </w:rPr>
      </w:pPr>
      <w:r w:rsidRPr="00801B0B">
        <w:rPr>
          <w:sz w:val="26"/>
          <w:szCs w:val="26"/>
          <w:lang w:val="en-GB"/>
        </w:rPr>
        <w:t xml:space="preserve">Building G – 3.5 metres; </w:t>
      </w:r>
    </w:p>
    <w:p w:rsidR="00CC5B67" w:rsidRPr="00801B0B" w:rsidRDefault="00CC5B67" w:rsidP="00CC5B67">
      <w:pPr>
        <w:pStyle w:val="Default"/>
        <w:numPr>
          <w:ilvl w:val="0"/>
          <w:numId w:val="48"/>
        </w:numPr>
        <w:spacing w:line="276" w:lineRule="auto"/>
        <w:ind w:firstLine="360"/>
        <w:jc w:val="both"/>
        <w:rPr>
          <w:sz w:val="26"/>
          <w:szCs w:val="26"/>
          <w:lang w:val="en-GB"/>
        </w:rPr>
      </w:pPr>
      <w:r w:rsidRPr="00801B0B">
        <w:rPr>
          <w:sz w:val="26"/>
          <w:szCs w:val="26"/>
          <w:lang w:val="en-GB"/>
        </w:rPr>
        <w:t xml:space="preserve">Building S – 3.5 metres; </w:t>
      </w:r>
    </w:p>
    <w:p w:rsidR="00CC5B67" w:rsidRPr="00801B0B" w:rsidRDefault="00CC5B67" w:rsidP="00CC5B67">
      <w:pPr>
        <w:pStyle w:val="Default"/>
        <w:numPr>
          <w:ilvl w:val="0"/>
          <w:numId w:val="48"/>
        </w:numPr>
        <w:spacing w:line="276" w:lineRule="auto"/>
        <w:ind w:firstLine="360"/>
        <w:jc w:val="both"/>
        <w:rPr>
          <w:sz w:val="26"/>
          <w:szCs w:val="26"/>
          <w:lang w:val="en-GB"/>
        </w:rPr>
      </w:pPr>
      <w:r w:rsidRPr="00801B0B">
        <w:rPr>
          <w:sz w:val="26"/>
          <w:szCs w:val="26"/>
          <w:lang w:val="en-GB"/>
        </w:rPr>
        <w:t>Outdoor area – 4.5 metres.</w:t>
      </w:r>
    </w:p>
    <w:p w:rsidR="00E40D3A" w:rsidRPr="00801B0B" w:rsidRDefault="00E40D3A" w:rsidP="00614745">
      <w:pPr>
        <w:pStyle w:val="main"/>
        <w:numPr>
          <w:ilvl w:val="0"/>
          <w:numId w:val="46"/>
        </w:numPr>
        <w:tabs>
          <w:tab w:val="left" w:pos="1134"/>
        </w:tabs>
        <w:spacing w:after="0" w:line="360" w:lineRule="auto"/>
        <w:ind w:left="709" w:firstLine="0"/>
        <w:rPr>
          <w:sz w:val="26"/>
          <w:szCs w:val="26"/>
          <w:lang w:val="en-GB"/>
        </w:rPr>
      </w:pPr>
      <w:r w:rsidRPr="00801B0B">
        <w:rPr>
          <w:sz w:val="26"/>
          <w:szCs w:val="26"/>
          <w:lang w:val="en-GB"/>
        </w:rPr>
        <w:t>Temporary structures may not be suspended from roof beams in FEFU buildings.</w:t>
      </w:r>
    </w:p>
    <w:p w:rsidR="00E40D3A" w:rsidRPr="00801B0B" w:rsidRDefault="00E40D3A" w:rsidP="00614745">
      <w:pPr>
        <w:pStyle w:val="main"/>
        <w:numPr>
          <w:ilvl w:val="0"/>
          <w:numId w:val="46"/>
        </w:numPr>
        <w:tabs>
          <w:tab w:val="left" w:pos="1134"/>
        </w:tabs>
        <w:spacing w:after="0" w:line="360" w:lineRule="auto"/>
        <w:ind w:left="709" w:firstLine="0"/>
        <w:rPr>
          <w:sz w:val="26"/>
          <w:szCs w:val="26"/>
          <w:lang w:val="en-GB"/>
        </w:rPr>
      </w:pPr>
      <w:r w:rsidRPr="00801B0B">
        <w:rPr>
          <w:sz w:val="26"/>
          <w:szCs w:val="26"/>
          <w:lang w:val="en-GB"/>
        </w:rPr>
        <w:t>All facilities must be equipped with air-conditioning systems based on mobile air-conditioners or split systems of wall or cartridge conditioners.</w:t>
      </w:r>
    </w:p>
    <w:p w:rsidR="006A122A" w:rsidRPr="00801B0B" w:rsidRDefault="000E1E44" w:rsidP="00E40D3A">
      <w:pPr>
        <w:pStyle w:val="main"/>
        <w:spacing w:after="0" w:line="360" w:lineRule="auto"/>
        <w:ind w:firstLine="720"/>
        <w:rPr>
          <w:sz w:val="26"/>
          <w:szCs w:val="26"/>
          <w:lang w:val="en-GB"/>
        </w:rPr>
      </w:pPr>
      <w:r w:rsidRPr="00801B0B">
        <w:rPr>
          <w:sz w:val="26"/>
          <w:szCs w:val="26"/>
          <w:lang w:val="en-GB"/>
        </w:rPr>
        <w:t xml:space="preserve">Changes in the size and layout that might degrade occupant evacuation conditions, limit access to fire extinguishers, fire hydrants, and other firefighting equipment, or reduce the operational zone of automatic fire protection systems (automatic fire alarms, fixed automatic fire extinguishers, smoke control systems, and emergency management and warning systems for evacuation in case of fire) shall not be permitted during the construction and installation of temporary facilities. </w:t>
      </w:r>
    </w:p>
    <w:p w:rsidR="006A122A" w:rsidRPr="00801B0B" w:rsidRDefault="006A122A" w:rsidP="00E40D3A">
      <w:pPr>
        <w:spacing w:after="0" w:line="360" w:lineRule="auto"/>
        <w:ind w:firstLine="720"/>
        <w:jc w:val="both"/>
        <w:rPr>
          <w:rFonts w:ascii="Times New Roman" w:hAnsi="Times New Roman"/>
          <w:sz w:val="26"/>
          <w:szCs w:val="26"/>
          <w:lang w:val="en-GB"/>
        </w:rPr>
      </w:pPr>
      <w:r w:rsidRPr="00801B0B">
        <w:rPr>
          <w:rFonts w:ascii="Times New Roman" w:hAnsi="Times New Roman"/>
          <w:sz w:val="26"/>
          <w:szCs w:val="26"/>
          <w:lang w:val="en-GB"/>
        </w:rPr>
        <w:t>Evacuation routes, taking into account the construction of temporary evacuation routes (corridors, passageways</w:t>
      </w:r>
      <w:r w:rsidR="00E40D3A" w:rsidRPr="00801B0B">
        <w:rPr>
          <w:rFonts w:ascii="Times New Roman" w:hAnsi="Times New Roman"/>
          <w:sz w:val="26"/>
          <w:szCs w:val="26"/>
          <w:lang w:val="en-GB"/>
        </w:rPr>
        <w:t>,</w:t>
      </w:r>
      <w:r w:rsidRPr="00801B0B">
        <w:rPr>
          <w:rFonts w:ascii="Times New Roman" w:hAnsi="Times New Roman"/>
          <w:sz w:val="26"/>
          <w:szCs w:val="26"/>
          <w:lang w:val="en-GB"/>
        </w:rPr>
        <w:t xml:space="preserve"> etc.) shall be equipped with a luminescent evacuation </w:t>
      </w:r>
      <w:r w:rsidRPr="00801B0B">
        <w:rPr>
          <w:rFonts w:ascii="Times New Roman" w:hAnsi="Times New Roman"/>
          <w:sz w:val="26"/>
          <w:szCs w:val="26"/>
          <w:lang w:val="en-GB"/>
        </w:rPr>
        <w:lastRenderedPageBreak/>
        <w:t>system in accordance with the prov</w:t>
      </w:r>
      <w:r w:rsidR="00E40D3A" w:rsidRPr="00801B0B">
        <w:rPr>
          <w:rFonts w:ascii="Times New Roman" w:hAnsi="Times New Roman"/>
          <w:sz w:val="26"/>
          <w:szCs w:val="26"/>
          <w:lang w:val="en-GB"/>
        </w:rPr>
        <w:t>isions of GOST R 12.2.143-2009 “</w:t>
      </w:r>
      <w:r w:rsidRPr="00801B0B">
        <w:rPr>
          <w:rFonts w:ascii="Times New Roman" w:hAnsi="Times New Roman"/>
          <w:sz w:val="26"/>
          <w:szCs w:val="26"/>
          <w:lang w:val="en-GB"/>
        </w:rPr>
        <w:t>System of Standards for Workplace Safety. Luminescent Evacuation Systems. Requirements and monitor</w:t>
      </w:r>
      <w:r w:rsidR="00E40D3A" w:rsidRPr="00801B0B">
        <w:rPr>
          <w:rFonts w:ascii="Times New Roman" w:hAnsi="Times New Roman"/>
          <w:sz w:val="26"/>
          <w:szCs w:val="26"/>
          <w:lang w:val="en-GB"/>
        </w:rPr>
        <w:t>ing”</w:t>
      </w:r>
      <w:r w:rsidRPr="00801B0B">
        <w:rPr>
          <w:rFonts w:ascii="Times New Roman" w:hAnsi="Times New Roman"/>
          <w:sz w:val="26"/>
          <w:szCs w:val="26"/>
          <w:lang w:val="en-GB"/>
        </w:rPr>
        <w:t>.</w:t>
      </w:r>
    </w:p>
    <w:p w:rsidR="0047062D" w:rsidRPr="00801B0B" w:rsidRDefault="003D1684" w:rsidP="00E40D3A">
      <w:pPr>
        <w:pStyle w:val="main"/>
        <w:spacing w:after="0" w:line="360" w:lineRule="auto"/>
        <w:ind w:firstLine="720"/>
        <w:rPr>
          <w:sz w:val="26"/>
          <w:szCs w:val="26"/>
          <w:lang w:val="en-GB"/>
        </w:rPr>
      </w:pPr>
      <w:r w:rsidRPr="00801B0B">
        <w:rPr>
          <w:sz w:val="26"/>
          <w:szCs w:val="26"/>
          <w:lang w:val="en-GB"/>
        </w:rPr>
        <w:t xml:space="preserve">Where any temporary ceilings or other constructions which result in the creation of separate new, temporary spaces (rooms, halls, areas, exhibits, etc.) inside the </w:t>
      </w:r>
      <w:r w:rsidR="00C55537" w:rsidRPr="00801B0B">
        <w:rPr>
          <w:sz w:val="26"/>
          <w:szCs w:val="26"/>
          <w:lang w:val="en-GB"/>
        </w:rPr>
        <w:t xml:space="preserve">FEFU campus </w:t>
      </w:r>
      <w:r w:rsidR="0022246D" w:rsidRPr="00801B0B">
        <w:rPr>
          <w:sz w:val="26"/>
          <w:szCs w:val="26"/>
          <w:lang w:val="en-GB"/>
        </w:rPr>
        <w:t>buildings</w:t>
      </w:r>
      <w:r w:rsidRPr="00801B0B">
        <w:rPr>
          <w:sz w:val="26"/>
          <w:szCs w:val="26"/>
          <w:lang w:val="en-GB"/>
        </w:rPr>
        <w:t xml:space="preserve"> and venues are installed, or cover equipment situated above them, the spaces shall be </w:t>
      </w:r>
      <w:r w:rsidR="00C55537" w:rsidRPr="00801B0B">
        <w:rPr>
          <w:sz w:val="26"/>
          <w:szCs w:val="26"/>
          <w:lang w:val="en-GB"/>
        </w:rPr>
        <w:t>equipped</w:t>
      </w:r>
      <w:r w:rsidRPr="00801B0B">
        <w:rPr>
          <w:sz w:val="26"/>
          <w:szCs w:val="26"/>
          <w:lang w:val="en-GB"/>
        </w:rPr>
        <w:t xml:space="preserve"> by automatic fire protection systems according to the requirements of relevant regulations (including: automatic fire alarms and (or) fire extinguishers (including modu</w:t>
      </w:r>
      <w:r w:rsidR="00C55537" w:rsidRPr="00801B0B">
        <w:rPr>
          <w:sz w:val="26"/>
          <w:szCs w:val="26"/>
          <w:lang w:val="en-GB"/>
        </w:rPr>
        <w:t>lar type)</w:t>
      </w:r>
      <w:r w:rsidRPr="00801B0B">
        <w:rPr>
          <w:sz w:val="26"/>
          <w:szCs w:val="26"/>
          <w:lang w:val="en-GB"/>
        </w:rPr>
        <w:t>). No</w:t>
      </w:r>
      <w:r w:rsidR="008B76D1" w:rsidRPr="00801B0B">
        <w:rPr>
          <w:sz w:val="26"/>
          <w:szCs w:val="26"/>
          <w:lang w:val="en-GB"/>
        </w:rPr>
        <w:t xml:space="preserve">t installing </w:t>
      </w:r>
      <w:r w:rsidRPr="00801B0B">
        <w:rPr>
          <w:sz w:val="26"/>
          <w:szCs w:val="26"/>
          <w:lang w:val="en-GB"/>
        </w:rPr>
        <w:t xml:space="preserve">additional automatic fire protection systems </w:t>
      </w:r>
      <w:r w:rsidR="008B76D1" w:rsidRPr="00801B0B">
        <w:rPr>
          <w:sz w:val="26"/>
          <w:szCs w:val="26"/>
          <w:lang w:val="en-GB"/>
        </w:rPr>
        <w:t xml:space="preserve">shall be </w:t>
      </w:r>
      <w:r w:rsidRPr="00801B0B">
        <w:rPr>
          <w:sz w:val="26"/>
          <w:szCs w:val="26"/>
          <w:lang w:val="en-GB"/>
        </w:rPr>
        <w:t xml:space="preserve">permitted if the ceiling and other constructions have a regularly perforated structure with perforations over an area of not less than 40% of the area of the ceiling and other constructions, while the minimum size of each perforation must be no less than 10mm in any direction, and the thickness of the ceiling or other construction must not be more than three times the minimum mesh width of the perforations. </w:t>
      </w:r>
    </w:p>
    <w:p w:rsidR="00D53E59" w:rsidRPr="00801B0B" w:rsidRDefault="0047062D" w:rsidP="00E40D3A">
      <w:pPr>
        <w:pStyle w:val="main"/>
        <w:spacing w:after="0" w:line="360" w:lineRule="auto"/>
        <w:ind w:firstLine="720"/>
        <w:rPr>
          <w:spacing w:val="-8"/>
          <w:sz w:val="26"/>
          <w:szCs w:val="26"/>
          <w:lang w:val="en-GB"/>
        </w:rPr>
      </w:pPr>
      <w:r w:rsidRPr="00801B0B">
        <w:rPr>
          <w:sz w:val="26"/>
          <w:szCs w:val="26"/>
          <w:lang w:val="en-GB"/>
        </w:rPr>
        <w:t xml:space="preserve">If the distance from the ceiling to the top of temporary walls, partitions, display and other </w:t>
      </w:r>
      <w:r w:rsidR="008B76D1" w:rsidRPr="00801B0B">
        <w:rPr>
          <w:sz w:val="26"/>
          <w:szCs w:val="26"/>
          <w:lang w:val="en-GB"/>
        </w:rPr>
        <w:t xml:space="preserve">structures </w:t>
      </w:r>
      <w:r w:rsidRPr="00801B0B">
        <w:rPr>
          <w:sz w:val="26"/>
          <w:szCs w:val="26"/>
          <w:lang w:val="en-GB"/>
        </w:rPr>
        <w:t>is 0.6</w:t>
      </w:r>
      <w:r w:rsidR="00C55537" w:rsidRPr="00801B0B">
        <w:rPr>
          <w:sz w:val="26"/>
          <w:szCs w:val="26"/>
          <w:lang w:val="en-GB"/>
        </w:rPr>
        <w:t xml:space="preserve"> </w:t>
      </w:r>
      <w:r w:rsidRPr="00801B0B">
        <w:rPr>
          <w:sz w:val="26"/>
          <w:szCs w:val="26"/>
          <w:lang w:val="en-GB"/>
        </w:rPr>
        <w:t xml:space="preserve">m or less, additional fire alarm notification equipment for the automatic fire protection systems shall be </w:t>
      </w:r>
      <w:r w:rsidR="008B76D1" w:rsidRPr="00801B0B">
        <w:rPr>
          <w:sz w:val="26"/>
          <w:szCs w:val="26"/>
          <w:lang w:val="en-GB"/>
        </w:rPr>
        <w:t>installed</w:t>
      </w:r>
      <w:r w:rsidRPr="00801B0B">
        <w:rPr>
          <w:sz w:val="26"/>
          <w:szCs w:val="26"/>
          <w:lang w:val="en-GB"/>
        </w:rPr>
        <w:t>.</w:t>
      </w:r>
    </w:p>
    <w:p w:rsidR="002774A4" w:rsidRPr="00801B0B" w:rsidRDefault="002774A4" w:rsidP="00E40D3A">
      <w:pPr>
        <w:pStyle w:val="main"/>
        <w:spacing w:after="0" w:line="360" w:lineRule="auto"/>
        <w:ind w:firstLine="720"/>
        <w:rPr>
          <w:b/>
          <w:spacing w:val="-8"/>
          <w:sz w:val="26"/>
          <w:szCs w:val="26"/>
          <w:lang w:val="en-GB"/>
        </w:rPr>
      </w:pPr>
      <w:r w:rsidRPr="00801B0B">
        <w:rPr>
          <w:b/>
          <w:bCs/>
          <w:sz w:val="26"/>
          <w:szCs w:val="26"/>
          <w:lang w:val="en-GB"/>
        </w:rPr>
        <w:t xml:space="preserve">The preparation and </w:t>
      </w:r>
      <w:r w:rsidR="008B76D1" w:rsidRPr="00801B0B">
        <w:rPr>
          <w:b/>
          <w:bCs/>
          <w:sz w:val="26"/>
          <w:szCs w:val="26"/>
          <w:lang w:val="en-GB"/>
        </w:rPr>
        <w:t xml:space="preserve">staging </w:t>
      </w:r>
      <w:r w:rsidRPr="00801B0B">
        <w:rPr>
          <w:b/>
          <w:bCs/>
          <w:sz w:val="26"/>
          <w:szCs w:val="26"/>
          <w:lang w:val="en-GB"/>
        </w:rPr>
        <w:t xml:space="preserve">of </w:t>
      </w:r>
      <w:r w:rsidR="00CB2C43" w:rsidRPr="00801B0B">
        <w:rPr>
          <w:b/>
          <w:bCs/>
          <w:sz w:val="26"/>
          <w:szCs w:val="26"/>
          <w:lang w:val="en-GB"/>
        </w:rPr>
        <w:t>EEF</w:t>
      </w:r>
      <w:r w:rsidRPr="00801B0B">
        <w:rPr>
          <w:b/>
          <w:bCs/>
          <w:sz w:val="26"/>
          <w:szCs w:val="26"/>
          <w:lang w:val="en-GB"/>
        </w:rPr>
        <w:t xml:space="preserve"> </w:t>
      </w:r>
      <w:r w:rsidR="00967640" w:rsidRPr="00801B0B">
        <w:rPr>
          <w:b/>
          <w:bCs/>
          <w:sz w:val="26"/>
          <w:szCs w:val="26"/>
          <w:lang w:val="en-GB"/>
        </w:rPr>
        <w:t>2017</w:t>
      </w:r>
      <w:r w:rsidRPr="00801B0B">
        <w:rPr>
          <w:b/>
          <w:bCs/>
          <w:sz w:val="26"/>
          <w:szCs w:val="26"/>
          <w:lang w:val="en-GB"/>
        </w:rPr>
        <w:t xml:space="preserve"> requires the minimum possible use of combustible construction and finishing materials. Where warranted, when materials are used which are different </w:t>
      </w:r>
      <w:r w:rsidR="008B76D1" w:rsidRPr="00801B0B">
        <w:rPr>
          <w:b/>
          <w:bCs/>
          <w:sz w:val="26"/>
          <w:szCs w:val="26"/>
          <w:lang w:val="en-GB"/>
        </w:rPr>
        <w:t>from</w:t>
      </w:r>
      <w:r w:rsidRPr="00801B0B">
        <w:rPr>
          <w:b/>
          <w:bCs/>
          <w:sz w:val="26"/>
          <w:szCs w:val="26"/>
          <w:lang w:val="en-GB"/>
        </w:rPr>
        <w:t xml:space="preserve"> non-combustible materials</w:t>
      </w:r>
      <w:r w:rsidR="008B76D1" w:rsidRPr="00801B0B">
        <w:rPr>
          <w:b/>
          <w:bCs/>
          <w:sz w:val="26"/>
          <w:szCs w:val="26"/>
          <w:lang w:val="en-GB"/>
        </w:rPr>
        <w:t xml:space="preserve"> in terms of their properties</w:t>
      </w:r>
      <w:r w:rsidRPr="00801B0B">
        <w:rPr>
          <w:b/>
          <w:bCs/>
          <w:sz w:val="26"/>
          <w:szCs w:val="26"/>
          <w:lang w:val="en-GB"/>
        </w:rPr>
        <w:t>, the following requirements should be met (</w:t>
      </w:r>
      <w:r w:rsidR="008B76D1" w:rsidRPr="00801B0B">
        <w:rPr>
          <w:b/>
          <w:bCs/>
          <w:sz w:val="26"/>
          <w:szCs w:val="26"/>
          <w:lang w:val="en-GB"/>
        </w:rPr>
        <w:t>in any case,</w:t>
      </w:r>
      <w:r w:rsidRPr="00801B0B">
        <w:rPr>
          <w:b/>
          <w:bCs/>
          <w:iCs/>
          <w:sz w:val="26"/>
          <w:szCs w:val="26"/>
          <w:lang w:val="en-GB"/>
        </w:rPr>
        <w:t xml:space="preserve"> the fire hazard class of materials for finishing rooms and escape routes must not exceed the ratings set</w:t>
      </w:r>
      <w:r w:rsidR="008B76D1" w:rsidRPr="00801B0B">
        <w:rPr>
          <w:b/>
          <w:bCs/>
          <w:iCs/>
          <w:sz w:val="26"/>
          <w:szCs w:val="26"/>
          <w:lang w:val="en-GB"/>
        </w:rPr>
        <w:t xml:space="preserve"> in tables 28 and 29 of FZ-123 (depending </w:t>
      </w:r>
      <w:r w:rsidRPr="00801B0B">
        <w:rPr>
          <w:b/>
          <w:bCs/>
          <w:iCs/>
          <w:sz w:val="26"/>
          <w:szCs w:val="26"/>
          <w:lang w:val="en-GB"/>
        </w:rPr>
        <w:t>on the type of escape route and the purpose of the room</w:t>
      </w:r>
      <w:r w:rsidR="008B76D1" w:rsidRPr="00801B0B">
        <w:rPr>
          <w:b/>
          <w:bCs/>
          <w:iCs/>
          <w:sz w:val="26"/>
          <w:szCs w:val="26"/>
          <w:lang w:val="en-GB"/>
        </w:rPr>
        <w:t>)</w:t>
      </w:r>
      <w:r w:rsidRPr="00801B0B">
        <w:rPr>
          <w:b/>
          <w:bCs/>
          <w:sz w:val="26"/>
          <w:szCs w:val="26"/>
          <w:lang w:val="en-GB"/>
        </w:rPr>
        <w:t>).</w:t>
      </w:r>
    </w:p>
    <w:p w:rsidR="008B76D1" w:rsidRPr="00801B0B" w:rsidRDefault="00AD58FC" w:rsidP="00E40D3A">
      <w:pPr>
        <w:pStyle w:val="main"/>
        <w:spacing w:after="0" w:line="360" w:lineRule="auto"/>
        <w:ind w:firstLine="720"/>
        <w:rPr>
          <w:sz w:val="26"/>
          <w:szCs w:val="26"/>
          <w:lang w:val="en-GB"/>
        </w:rPr>
      </w:pPr>
      <w:r w:rsidRPr="00801B0B">
        <w:rPr>
          <w:sz w:val="26"/>
          <w:szCs w:val="26"/>
          <w:lang w:val="en-GB"/>
        </w:rPr>
        <w:t xml:space="preserve">Where there is a need to use carpeting for floor coverings in rooms and on evacuation routes, it shall be treated with fire retardant materials certified for compliance with the provisions of FZ-123 to ensure a fire hazard class of materials not lower than V1, D2, T2, and RP1. </w:t>
      </w:r>
    </w:p>
    <w:p w:rsidR="008B76D1" w:rsidRPr="00801B0B" w:rsidRDefault="00AD58FC" w:rsidP="00E40D3A">
      <w:pPr>
        <w:pStyle w:val="main"/>
        <w:spacing w:after="0" w:line="360" w:lineRule="auto"/>
        <w:ind w:firstLine="720"/>
        <w:rPr>
          <w:sz w:val="26"/>
          <w:szCs w:val="26"/>
          <w:lang w:val="en-GB"/>
        </w:rPr>
      </w:pPr>
      <w:r w:rsidRPr="00801B0B">
        <w:rPr>
          <w:sz w:val="26"/>
          <w:szCs w:val="26"/>
          <w:lang w:val="en-GB"/>
        </w:rPr>
        <w:t xml:space="preserve">Where there is a need to use fabric finishings (drapes), the fabrics shall be subject to fire retardant treatment to ensure that they match the characteristics of flame-resistant fabrics (in accordance with GOST R 50810-95), fabrics with moderate smoke generating capacity D2 (in accordance with GOST 12.1.044-89), fabrics which generate moderate </w:t>
      </w:r>
      <w:r w:rsidRPr="00801B0B">
        <w:rPr>
          <w:sz w:val="26"/>
          <w:szCs w:val="26"/>
          <w:lang w:val="en-GB"/>
        </w:rPr>
        <w:lastRenderedPageBreak/>
        <w:t xml:space="preserve">quantities of toxic substances T2 (in accordance with GOST 12.1.044-89), and fabrics which are not considered to be highly flammable (in accordance with GOST R 53294-2009). The use of Kendal fabrics or fabrics made from Trevira CS fibres (or their equivalent) is permitted. </w:t>
      </w:r>
    </w:p>
    <w:p w:rsidR="008B76D1" w:rsidRPr="00801B0B" w:rsidRDefault="00AD58FC" w:rsidP="00E40D3A">
      <w:pPr>
        <w:pStyle w:val="main"/>
        <w:spacing w:after="0" w:line="360" w:lineRule="auto"/>
        <w:ind w:firstLine="720"/>
        <w:rPr>
          <w:sz w:val="26"/>
          <w:szCs w:val="26"/>
          <w:lang w:val="en-GB"/>
        </w:rPr>
      </w:pPr>
      <w:r w:rsidRPr="00801B0B">
        <w:rPr>
          <w:sz w:val="26"/>
          <w:szCs w:val="26"/>
          <w:lang w:val="en-GB"/>
        </w:rPr>
        <w:t xml:space="preserve">Where decorative finishing materials are used on walls and ceilings, when it is necessary to use combustible materials, they shall be treated with fire retardant materials certified for compliance with the provisions of FZ-123 to ensure a fire hazard class not lower than: G1, V1, D2, T2, or RP1. </w:t>
      </w:r>
    </w:p>
    <w:p w:rsidR="00BE2740" w:rsidRPr="00801B0B" w:rsidRDefault="00AD58FC" w:rsidP="00E40D3A">
      <w:pPr>
        <w:pStyle w:val="main"/>
        <w:spacing w:after="0" w:line="360" w:lineRule="auto"/>
        <w:ind w:firstLine="720"/>
        <w:rPr>
          <w:spacing w:val="-8"/>
          <w:sz w:val="26"/>
          <w:szCs w:val="26"/>
          <w:lang w:val="en-GB"/>
        </w:rPr>
      </w:pPr>
      <w:r w:rsidRPr="00801B0B">
        <w:rPr>
          <w:sz w:val="26"/>
          <w:szCs w:val="26"/>
          <w:lang w:val="en-GB"/>
        </w:rPr>
        <w:t>For construction of flooring in temporary facilities, sites and exhibits it is not permitted to use materials with a fire hazard class greater than: G1, V1, D2, T2, RP1, or materials which have not undergone fire retardant treatment to ensure the required fire hazard class.</w:t>
      </w:r>
    </w:p>
    <w:p w:rsidR="00C833EC" w:rsidRPr="00801B0B" w:rsidRDefault="00C833EC" w:rsidP="00E40D3A">
      <w:pPr>
        <w:pStyle w:val="main"/>
        <w:spacing w:after="0" w:line="360" w:lineRule="auto"/>
        <w:ind w:firstLine="720"/>
        <w:rPr>
          <w:sz w:val="26"/>
          <w:szCs w:val="26"/>
          <w:lang w:val="en-GB"/>
        </w:rPr>
      </w:pPr>
      <w:r w:rsidRPr="00801B0B">
        <w:rPr>
          <w:sz w:val="26"/>
          <w:szCs w:val="26"/>
          <w:lang w:val="en-GB"/>
        </w:rPr>
        <w:t>Only non-combustible materials (from group NG) not insulated with combustible materials may be used for soundproofing and heat insulation.</w:t>
      </w:r>
    </w:p>
    <w:p w:rsidR="008C5787" w:rsidRPr="00801B0B" w:rsidRDefault="0097572E" w:rsidP="00E40D3A">
      <w:pPr>
        <w:pStyle w:val="main"/>
        <w:spacing w:after="0" w:line="360" w:lineRule="auto"/>
        <w:ind w:firstLine="720"/>
        <w:rPr>
          <w:sz w:val="26"/>
          <w:szCs w:val="26"/>
          <w:lang w:val="en-GB"/>
        </w:rPr>
      </w:pPr>
      <w:r w:rsidRPr="00801B0B">
        <w:rPr>
          <w:sz w:val="26"/>
          <w:szCs w:val="26"/>
          <w:lang w:val="en-GB"/>
        </w:rPr>
        <w:t xml:space="preserve">As confirmation of fire retardant treatment, the contractors must provide to </w:t>
      </w:r>
      <w:r w:rsidR="00932AE3" w:rsidRPr="00801B0B">
        <w:rPr>
          <w:sz w:val="26"/>
          <w:szCs w:val="26"/>
          <w:lang w:val="en-GB"/>
        </w:rPr>
        <w:t xml:space="preserve">the </w:t>
      </w:r>
      <w:r w:rsidR="0022246D" w:rsidRPr="00801B0B">
        <w:rPr>
          <w:sz w:val="26"/>
          <w:szCs w:val="26"/>
          <w:lang w:val="en-GB"/>
        </w:rPr>
        <w:t>EEF Technical Directorate</w:t>
      </w:r>
      <w:r w:rsidRPr="00801B0B">
        <w:rPr>
          <w:sz w:val="26"/>
          <w:szCs w:val="26"/>
          <w:lang w:val="en-GB"/>
        </w:rPr>
        <w:t xml:space="preserve"> certificates for the completed fire retardant treatment, while </w:t>
      </w:r>
      <w:r w:rsidRPr="00801B0B">
        <w:rPr>
          <w:sz w:val="26"/>
          <w:szCs w:val="26"/>
          <w:u w:val="single"/>
          <w:lang w:val="en-GB"/>
        </w:rPr>
        <w:t>the use of materials subjected to fire retardant treatment earlier and previously used at other events is not permitted</w:t>
      </w:r>
      <w:r w:rsidRPr="00801B0B">
        <w:rPr>
          <w:sz w:val="26"/>
          <w:szCs w:val="26"/>
          <w:lang w:val="en-GB"/>
        </w:rPr>
        <w:t xml:space="preserve"> (since during storage there are many factors may affect fire retardant qualities, including damp</w:t>
      </w:r>
      <w:r w:rsidR="00932AE3" w:rsidRPr="00801B0B">
        <w:rPr>
          <w:sz w:val="26"/>
          <w:szCs w:val="26"/>
          <w:lang w:val="en-GB"/>
        </w:rPr>
        <w:t>ness</w:t>
      </w:r>
      <w:r w:rsidRPr="00801B0B">
        <w:rPr>
          <w:sz w:val="26"/>
          <w:szCs w:val="26"/>
          <w:lang w:val="en-GB"/>
        </w:rPr>
        <w:t>, temperature, the effect of mechanical or other actions and other storage conditions).</w:t>
      </w:r>
    </w:p>
    <w:p w:rsidR="00932AE3" w:rsidRPr="00801B0B" w:rsidRDefault="0097572E" w:rsidP="00E40D3A">
      <w:pPr>
        <w:pStyle w:val="main"/>
        <w:spacing w:after="0" w:line="360" w:lineRule="auto"/>
        <w:ind w:firstLine="720"/>
        <w:rPr>
          <w:sz w:val="26"/>
          <w:szCs w:val="26"/>
          <w:lang w:val="en-GB"/>
        </w:rPr>
      </w:pPr>
      <w:r w:rsidRPr="00801B0B">
        <w:rPr>
          <w:sz w:val="26"/>
          <w:szCs w:val="26"/>
          <w:lang w:val="en-GB"/>
        </w:rPr>
        <w:t xml:space="preserve">Irrespective of the need for treatment, </w:t>
      </w:r>
      <w:r w:rsidR="00967640" w:rsidRPr="00801B0B">
        <w:rPr>
          <w:sz w:val="26"/>
          <w:szCs w:val="26"/>
          <w:lang w:val="en-GB"/>
        </w:rPr>
        <w:t>Contractors</w:t>
      </w:r>
      <w:r w:rsidRPr="00801B0B">
        <w:rPr>
          <w:sz w:val="26"/>
          <w:szCs w:val="26"/>
          <w:lang w:val="en-GB"/>
        </w:rPr>
        <w:t xml:space="preserve"> </w:t>
      </w:r>
      <w:r w:rsidRPr="00801B0B">
        <w:rPr>
          <w:sz w:val="26"/>
          <w:szCs w:val="26"/>
          <w:u w:val="single"/>
          <w:lang w:val="en-GB"/>
        </w:rPr>
        <w:t>shall be obliged to provide</w:t>
      </w:r>
      <w:r w:rsidRPr="00801B0B">
        <w:rPr>
          <w:sz w:val="26"/>
          <w:szCs w:val="26"/>
          <w:lang w:val="en-GB"/>
        </w:rPr>
        <w:t xml:space="preserve"> </w:t>
      </w:r>
      <w:r w:rsidR="0022246D" w:rsidRPr="00801B0B">
        <w:rPr>
          <w:sz w:val="26"/>
          <w:szCs w:val="26"/>
          <w:lang w:val="en-GB"/>
        </w:rPr>
        <w:t>EEF Technical Directorate</w:t>
      </w:r>
      <w:r w:rsidRPr="00801B0B">
        <w:rPr>
          <w:sz w:val="26"/>
          <w:szCs w:val="26"/>
          <w:lang w:val="en-GB"/>
        </w:rPr>
        <w:t xml:space="preserve"> with</w:t>
      </w:r>
      <w:r w:rsidR="00932AE3" w:rsidRPr="00801B0B">
        <w:rPr>
          <w:sz w:val="26"/>
          <w:szCs w:val="26"/>
          <w:lang w:val="en-GB"/>
        </w:rPr>
        <w:t>:</w:t>
      </w:r>
    </w:p>
    <w:p w:rsidR="00932AE3" w:rsidRPr="00801B0B" w:rsidRDefault="00932AE3" w:rsidP="00E40D3A">
      <w:pPr>
        <w:pStyle w:val="main"/>
        <w:spacing w:after="0" w:line="360" w:lineRule="auto"/>
        <w:ind w:firstLine="720"/>
        <w:rPr>
          <w:sz w:val="26"/>
          <w:szCs w:val="26"/>
          <w:lang w:val="en-GB"/>
        </w:rPr>
      </w:pPr>
      <w:r w:rsidRPr="00801B0B">
        <w:rPr>
          <w:sz w:val="26"/>
          <w:szCs w:val="26"/>
          <w:lang w:val="en-GB"/>
        </w:rPr>
        <w:t xml:space="preserve">- </w:t>
      </w:r>
      <w:r w:rsidR="005A49B6" w:rsidRPr="00801B0B">
        <w:rPr>
          <w:sz w:val="26"/>
          <w:szCs w:val="26"/>
          <w:lang w:val="en-GB"/>
        </w:rPr>
        <w:t>F</w:t>
      </w:r>
      <w:r w:rsidR="0097572E" w:rsidRPr="00801B0B">
        <w:rPr>
          <w:sz w:val="26"/>
          <w:szCs w:val="26"/>
          <w:lang w:val="en-GB"/>
        </w:rPr>
        <w:t xml:space="preserve">ire safety certificates for the construction and finishing materials and equipment (including conductors and cables) used, </w:t>
      </w:r>
    </w:p>
    <w:p w:rsidR="005A49B6" w:rsidRPr="00801B0B" w:rsidRDefault="00932AE3" w:rsidP="00E40D3A">
      <w:pPr>
        <w:pStyle w:val="main"/>
        <w:spacing w:after="0" w:line="360" w:lineRule="auto"/>
        <w:ind w:firstLine="720"/>
        <w:rPr>
          <w:sz w:val="26"/>
          <w:szCs w:val="26"/>
          <w:lang w:val="en-GB"/>
        </w:rPr>
      </w:pPr>
      <w:r w:rsidRPr="00801B0B">
        <w:rPr>
          <w:sz w:val="26"/>
          <w:szCs w:val="26"/>
          <w:lang w:val="en-GB"/>
        </w:rPr>
        <w:t xml:space="preserve">- </w:t>
      </w:r>
      <w:r w:rsidR="005A49B6" w:rsidRPr="00801B0B">
        <w:rPr>
          <w:sz w:val="26"/>
          <w:szCs w:val="26"/>
          <w:lang w:val="en-GB"/>
        </w:rPr>
        <w:t xml:space="preserve">Testing reports for the electrical installations, including: </w:t>
      </w:r>
    </w:p>
    <w:p w:rsidR="005A49B6" w:rsidRPr="00801B0B" w:rsidRDefault="005A49B6" w:rsidP="00E40D3A">
      <w:pPr>
        <w:pStyle w:val="main"/>
        <w:spacing w:after="0" w:line="360" w:lineRule="auto"/>
        <w:ind w:firstLine="720"/>
        <w:rPr>
          <w:sz w:val="26"/>
          <w:szCs w:val="26"/>
          <w:lang w:val="en-GB"/>
        </w:rPr>
      </w:pPr>
      <w:r w:rsidRPr="00801B0B">
        <w:rPr>
          <w:sz w:val="26"/>
          <w:szCs w:val="26"/>
          <w:lang w:val="en-GB"/>
        </w:rPr>
        <w:t xml:space="preserve">Insulation resistance testing of electrical wires and cables; </w:t>
      </w:r>
    </w:p>
    <w:p w:rsidR="005A49B6" w:rsidRPr="00801B0B" w:rsidRDefault="005A49B6" w:rsidP="00E40D3A">
      <w:pPr>
        <w:pStyle w:val="main"/>
        <w:spacing w:after="0" w:line="360" w:lineRule="auto"/>
        <w:ind w:firstLine="720"/>
        <w:rPr>
          <w:sz w:val="26"/>
          <w:szCs w:val="26"/>
          <w:lang w:val="en-GB"/>
        </w:rPr>
      </w:pPr>
      <w:r w:rsidRPr="00801B0B">
        <w:rPr>
          <w:sz w:val="26"/>
          <w:szCs w:val="26"/>
          <w:lang w:val="en-GB"/>
        </w:rPr>
        <w:t xml:space="preserve">Verification of the ‘zero-phase’ circuit in electrical installations with rated voltage up to 1 kV with the TN system (measurement of impedance of the zero-phase loop with the subsequent detection of short-circuit current); </w:t>
      </w:r>
    </w:p>
    <w:p w:rsidR="005A49B6" w:rsidRPr="00801B0B" w:rsidRDefault="005A49B6" w:rsidP="00E40D3A">
      <w:pPr>
        <w:pStyle w:val="main"/>
        <w:spacing w:after="0" w:line="360" w:lineRule="auto"/>
        <w:ind w:firstLine="720"/>
        <w:rPr>
          <w:sz w:val="26"/>
          <w:szCs w:val="26"/>
          <w:lang w:val="en-GB"/>
        </w:rPr>
      </w:pPr>
      <w:r w:rsidRPr="00801B0B">
        <w:rPr>
          <w:sz w:val="26"/>
          <w:szCs w:val="26"/>
          <w:lang w:val="en-GB"/>
        </w:rPr>
        <w:t xml:space="preserve">Testing (checking) of residual current devices (RCDs); </w:t>
      </w:r>
    </w:p>
    <w:p w:rsidR="005A49B6" w:rsidRPr="00801B0B" w:rsidRDefault="005A49B6" w:rsidP="00E40D3A">
      <w:pPr>
        <w:pStyle w:val="main"/>
        <w:spacing w:after="0" w:line="360" w:lineRule="auto"/>
        <w:ind w:firstLine="720"/>
        <w:rPr>
          <w:sz w:val="26"/>
          <w:szCs w:val="26"/>
          <w:lang w:val="en-GB"/>
        </w:rPr>
      </w:pPr>
      <w:r w:rsidRPr="00801B0B">
        <w:rPr>
          <w:sz w:val="26"/>
          <w:szCs w:val="26"/>
          <w:lang w:val="en-GB"/>
        </w:rPr>
        <w:t xml:space="preserve">Checking the operation of the circuit breaker releases; </w:t>
      </w:r>
    </w:p>
    <w:p w:rsidR="00932AE3" w:rsidRPr="00801B0B" w:rsidRDefault="005A49B6" w:rsidP="00E40D3A">
      <w:pPr>
        <w:pStyle w:val="main"/>
        <w:spacing w:after="0" w:line="360" w:lineRule="auto"/>
        <w:ind w:firstLine="720"/>
        <w:rPr>
          <w:sz w:val="26"/>
          <w:szCs w:val="26"/>
          <w:lang w:val="en-GB"/>
        </w:rPr>
      </w:pPr>
      <w:r w:rsidRPr="00801B0B">
        <w:rPr>
          <w:sz w:val="26"/>
          <w:szCs w:val="26"/>
          <w:lang w:val="en-GB"/>
        </w:rPr>
        <w:lastRenderedPageBreak/>
        <w:t>Checking to ensure there is a circuit between the grounded equipment and the grounding switch;</w:t>
      </w:r>
    </w:p>
    <w:p w:rsidR="00723032" w:rsidRPr="00801B0B" w:rsidRDefault="005A49B6" w:rsidP="00E40D3A">
      <w:pPr>
        <w:pStyle w:val="main"/>
        <w:spacing w:after="0" w:line="360" w:lineRule="auto"/>
        <w:ind w:firstLine="720"/>
        <w:rPr>
          <w:spacing w:val="-8"/>
          <w:sz w:val="26"/>
          <w:szCs w:val="26"/>
          <w:lang w:val="en-GB"/>
        </w:rPr>
      </w:pPr>
      <w:r w:rsidRPr="00801B0B">
        <w:rPr>
          <w:sz w:val="26"/>
          <w:szCs w:val="26"/>
          <w:lang w:val="en-GB"/>
        </w:rPr>
        <w:t>- C</w:t>
      </w:r>
      <w:r w:rsidR="0097572E" w:rsidRPr="00801B0B">
        <w:rPr>
          <w:sz w:val="26"/>
          <w:szCs w:val="26"/>
          <w:lang w:val="en-GB"/>
        </w:rPr>
        <w:t>ertificates of work completed and concealed indicating compliance with the requirements of the standards and regulations in force.</w:t>
      </w:r>
    </w:p>
    <w:p w:rsidR="005A49B6" w:rsidRPr="00801B0B" w:rsidRDefault="004F449C" w:rsidP="00E40D3A">
      <w:pPr>
        <w:pStyle w:val="main"/>
        <w:spacing w:after="0" w:line="360" w:lineRule="auto"/>
        <w:ind w:firstLine="720"/>
        <w:rPr>
          <w:sz w:val="26"/>
          <w:szCs w:val="26"/>
          <w:lang w:val="en-GB"/>
        </w:rPr>
      </w:pPr>
      <w:r w:rsidRPr="00801B0B">
        <w:rPr>
          <w:sz w:val="26"/>
          <w:szCs w:val="26"/>
          <w:lang w:val="en-GB"/>
        </w:rPr>
        <w:t xml:space="preserve">5. </w:t>
      </w:r>
      <w:r w:rsidR="00110A65" w:rsidRPr="00801B0B">
        <w:rPr>
          <w:sz w:val="26"/>
          <w:szCs w:val="26"/>
          <w:lang w:val="en-GB"/>
        </w:rPr>
        <w:t>Information about organizations that perform different types of work on the territory of the EEF 2017 CV as part of preparing for and holding the event as well as the cost of their services are presented in the EEF 2017 Exhibitor’s Handbook.</w:t>
      </w:r>
    </w:p>
    <w:p w:rsidR="00110A65" w:rsidRPr="00801B0B" w:rsidRDefault="00110A65" w:rsidP="00E40D3A">
      <w:pPr>
        <w:pStyle w:val="main"/>
        <w:spacing w:after="0" w:line="360" w:lineRule="auto"/>
        <w:ind w:firstLine="720"/>
        <w:rPr>
          <w:sz w:val="26"/>
          <w:szCs w:val="26"/>
          <w:lang w:val="en-GB"/>
        </w:rPr>
      </w:pPr>
      <w:r w:rsidRPr="00801B0B">
        <w:rPr>
          <w:sz w:val="26"/>
          <w:szCs w:val="26"/>
          <w:lang w:val="en-GB"/>
        </w:rPr>
        <w:t xml:space="preserve">6. Wireless access networks (WiFi) and other radio transmission equipment (hereinafter RTE) shall be used on the territory of the EEF 2017 CV in accordance with the </w:t>
      </w:r>
      <w:r w:rsidRPr="00801B0B">
        <w:rPr>
          <w:b/>
          <w:sz w:val="26"/>
          <w:szCs w:val="26"/>
          <w:lang w:val="en-GB"/>
        </w:rPr>
        <w:t>“Regulation on the Use of Wireless Access Networks (WiFi) and Other Radio Transmission Equipment on the Territory of the Forum and Exhibition”</w:t>
      </w:r>
      <w:r w:rsidRPr="00801B0B">
        <w:rPr>
          <w:sz w:val="26"/>
          <w:szCs w:val="26"/>
          <w:lang w:val="en-GB"/>
        </w:rPr>
        <w:t>.</w:t>
      </w:r>
    </w:p>
    <w:p w:rsidR="00110A65" w:rsidRPr="00801B0B" w:rsidRDefault="00110A65" w:rsidP="00E40D3A">
      <w:pPr>
        <w:pStyle w:val="main"/>
        <w:spacing w:after="0" w:line="360" w:lineRule="auto"/>
        <w:ind w:firstLine="720"/>
        <w:rPr>
          <w:sz w:val="26"/>
          <w:szCs w:val="26"/>
          <w:lang w:val="en-GB"/>
        </w:rPr>
      </w:pPr>
      <w:r w:rsidRPr="00801B0B">
        <w:rPr>
          <w:sz w:val="26"/>
          <w:szCs w:val="26"/>
          <w:lang w:val="en-GB"/>
        </w:rPr>
        <w:t>The list of the types of RTE that do not require a permit, the list of the types of RTE that are prohibited to be used at the Event without obtaining a permit for the use of radio frequencies, and the application form for using RTE are presented in Appendices No. 1, 2, and 3 to this Regulation.</w:t>
      </w:r>
    </w:p>
    <w:p w:rsidR="00110A65" w:rsidRPr="00801B0B" w:rsidRDefault="00110A65" w:rsidP="00110A65">
      <w:pPr>
        <w:pStyle w:val="main"/>
        <w:spacing w:after="0" w:line="360" w:lineRule="auto"/>
        <w:rPr>
          <w:sz w:val="26"/>
          <w:szCs w:val="26"/>
          <w:lang w:val="en-GB"/>
        </w:rPr>
      </w:pPr>
    </w:p>
    <w:p w:rsidR="00110A65" w:rsidRPr="00801B0B" w:rsidRDefault="00110A65" w:rsidP="00110A65">
      <w:pPr>
        <w:pStyle w:val="main"/>
        <w:spacing w:after="0" w:line="360" w:lineRule="auto"/>
        <w:ind w:firstLine="0"/>
        <w:jc w:val="center"/>
        <w:rPr>
          <w:sz w:val="26"/>
          <w:szCs w:val="26"/>
          <w:lang w:val="en-GB"/>
        </w:rPr>
      </w:pPr>
      <w:r w:rsidRPr="00801B0B">
        <w:rPr>
          <w:b/>
          <w:sz w:val="26"/>
          <w:szCs w:val="26"/>
          <w:lang w:val="en-GB"/>
        </w:rPr>
        <w:t>Regulation on the Use of Wireless Access Networks (WiFi) and Other Radio Transmission Equipment on the Territory of the Forum and Exhibition</w:t>
      </w:r>
    </w:p>
    <w:p w:rsidR="00110A65" w:rsidRPr="00801B0B" w:rsidRDefault="00110A65" w:rsidP="00E40D3A">
      <w:pPr>
        <w:pStyle w:val="main"/>
        <w:spacing w:after="0" w:line="360" w:lineRule="auto"/>
        <w:ind w:firstLine="720"/>
        <w:rPr>
          <w:sz w:val="26"/>
          <w:szCs w:val="26"/>
          <w:lang w:val="en-GB"/>
        </w:rPr>
      </w:pPr>
    </w:p>
    <w:p w:rsidR="00110A65" w:rsidRPr="00801B0B" w:rsidRDefault="00110A65" w:rsidP="00E40D3A">
      <w:pPr>
        <w:pStyle w:val="main"/>
        <w:spacing w:after="0" w:line="360" w:lineRule="auto"/>
        <w:ind w:firstLine="720"/>
        <w:rPr>
          <w:sz w:val="26"/>
          <w:szCs w:val="26"/>
          <w:lang w:val="en-GB"/>
        </w:rPr>
      </w:pPr>
      <w:r w:rsidRPr="00801B0B">
        <w:rPr>
          <w:sz w:val="26"/>
          <w:szCs w:val="26"/>
          <w:lang w:val="en-GB"/>
        </w:rPr>
        <w:t xml:space="preserve">The use of a company’s own equipment that provides </w:t>
      </w:r>
      <w:r w:rsidR="00801B0B" w:rsidRPr="00801B0B">
        <w:rPr>
          <w:sz w:val="26"/>
          <w:szCs w:val="26"/>
          <w:lang w:val="en-GB"/>
        </w:rPr>
        <w:t>Wi-Fi</w:t>
      </w:r>
      <w:r w:rsidRPr="00801B0B">
        <w:rPr>
          <w:sz w:val="26"/>
          <w:szCs w:val="26"/>
          <w:lang w:val="en-GB"/>
        </w:rPr>
        <w:t xml:space="preserve"> coverage shall only be permitted subject to compliance with the rules and the receipt of a permit to use radio transmission equipment (hereinafter RTE) as prescribed by this Regulation.</w:t>
      </w:r>
    </w:p>
    <w:p w:rsidR="00110A65" w:rsidRPr="00801B0B" w:rsidRDefault="00110A65" w:rsidP="00E40D3A">
      <w:pPr>
        <w:pStyle w:val="main"/>
        <w:spacing w:after="0" w:line="360" w:lineRule="auto"/>
        <w:ind w:firstLine="720"/>
        <w:rPr>
          <w:sz w:val="26"/>
          <w:szCs w:val="26"/>
          <w:lang w:val="en-GB"/>
        </w:rPr>
      </w:pPr>
      <w:r w:rsidRPr="00801B0B">
        <w:rPr>
          <w:sz w:val="26"/>
          <w:szCs w:val="26"/>
          <w:lang w:val="en-GB"/>
        </w:rPr>
        <w:t xml:space="preserve">The procedure for obtaining a permit to use RTE during the EEF (hereinafter the Event) applies to all radio transmission equipment, including equipment that requires licensed frequencies (two-way radio, wireless network access points, etc.). </w:t>
      </w:r>
    </w:p>
    <w:p w:rsidR="00110A65" w:rsidRPr="00801B0B" w:rsidRDefault="00110A65" w:rsidP="00E40D3A">
      <w:pPr>
        <w:pStyle w:val="main"/>
        <w:spacing w:after="0" w:line="360" w:lineRule="auto"/>
        <w:ind w:firstLine="720"/>
        <w:rPr>
          <w:sz w:val="26"/>
          <w:szCs w:val="26"/>
          <w:lang w:val="en-GB"/>
        </w:rPr>
      </w:pPr>
      <w:r w:rsidRPr="00801B0B">
        <w:rPr>
          <w:sz w:val="26"/>
          <w:szCs w:val="26"/>
          <w:lang w:val="en-GB"/>
        </w:rPr>
        <w:t>Contractors’ employees who will be located at the Event site due to operational necessity as well as organizations and their employees who are taking part in the Event (hereinafter RTE Users) shall appoint an individual responsible for obtaining a permit to use radio frequencies during the Event and notify the Roscongress Foundation’s IT Department about this.</w:t>
      </w:r>
    </w:p>
    <w:p w:rsidR="00110A65" w:rsidRPr="00801B0B" w:rsidRDefault="00110A65" w:rsidP="00E40D3A">
      <w:pPr>
        <w:pStyle w:val="main"/>
        <w:spacing w:after="0" w:line="360" w:lineRule="auto"/>
        <w:ind w:firstLine="720"/>
        <w:rPr>
          <w:b/>
          <w:sz w:val="26"/>
          <w:szCs w:val="26"/>
          <w:lang w:val="en-GB"/>
        </w:rPr>
      </w:pPr>
      <w:r w:rsidRPr="00801B0B">
        <w:rPr>
          <w:b/>
          <w:sz w:val="26"/>
          <w:szCs w:val="26"/>
          <w:lang w:val="en-GB"/>
        </w:rPr>
        <w:t>Procedure for obtaining a permit to use radio frequencies:</w:t>
      </w:r>
    </w:p>
    <w:p w:rsidR="00110A65" w:rsidRPr="00801B0B" w:rsidRDefault="00110A65" w:rsidP="00E40D3A">
      <w:pPr>
        <w:pStyle w:val="main"/>
        <w:spacing w:after="0" w:line="360" w:lineRule="auto"/>
        <w:ind w:firstLine="720"/>
        <w:rPr>
          <w:sz w:val="26"/>
          <w:szCs w:val="26"/>
          <w:lang w:val="en-GB"/>
        </w:rPr>
      </w:pPr>
      <w:r w:rsidRPr="00801B0B">
        <w:rPr>
          <w:b/>
          <w:sz w:val="26"/>
          <w:szCs w:val="26"/>
          <w:lang w:val="en-GB"/>
        </w:rPr>
        <w:lastRenderedPageBreak/>
        <w:t>Step 1.</w:t>
      </w:r>
      <w:r w:rsidRPr="00801B0B">
        <w:rPr>
          <w:sz w:val="26"/>
          <w:szCs w:val="26"/>
          <w:lang w:val="en-GB"/>
        </w:rPr>
        <w:t xml:space="preserve"> The RTE User must complete an application (Appendix No. 3) to use </w:t>
      </w:r>
      <w:r w:rsidR="008879A9" w:rsidRPr="00801B0B">
        <w:rPr>
          <w:sz w:val="26"/>
          <w:szCs w:val="26"/>
          <w:lang w:val="en-GB"/>
        </w:rPr>
        <w:t>RTE during the Event and send it to the email address: rte@roscongress.org.</w:t>
      </w:r>
    </w:p>
    <w:p w:rsidR="008879A9" w:rsidRPr="00801B0B" w:rsidRDefault="008879A9" w:rsidP="00E40D3A">
      <w:pPr>
        <w:pStyle w:val="main"/>
        <w:spacing w:after="0" w:line="360" w:lineRule="auto"/>
        <w:ind w:firstLine="720"/>
        <w:rPr>
          <w:sz w:val="26"/>
          <w:szCs w:val="26"/>
          <w:lang w:val="en-GB"/>
        </w:rPr>
      </w:pPr>
      <w:r w:rsidRPr="00801B0B">
        <w:rPr>
          <w:b/>
          <w:sz w:val="26"/>
          <w:szCs w:val="26"/>
          <w:lang w:val="en-GB"/>
        </w:rPr>
        <w:t>Step 2.</w:t>
      </w:r>
      <w:r w:rsidRPr="00801B0B">
        <w:rPr>
          <w:sz w:val="26"/>
          <w:szCs w:val="26"/>
          <w:lang w:val="en-GB"/>
        </w:rPr>
        <w:t xml:space="preserve"> Once the IT Department verifies that the application was correctly completed, an order shall be placed for a radio frequency assignment and sent to the Russian Federal Protective Service (the Regulator) to grant a temporary permit to use RTE during the Event at the central venue.</w:t>
      </w:r>
    </w:p>
    <w:p w:rsidR="008879A9" w:rsidRPr="00801B0B" w:rsidRDefault="008879A9" w:rsidP="00E40D3A">
      <w:pPr>
        <w:pStyle w:val="main"/>
        <w:spacing w:after="0" w:line="360" w:lineRule="auto"/>
        <w:ind w:firstLine="720"/>
        <w:rPr>
          <w:sz w:val="26"/>
          <w:szCs w:val="26"/>
          <w:lang w:val="en-GB"/>
        </w:rPr>
      </w:pPr>
      <w:r w:rsidRPr="00801B0B">
        <w:rPr>
          <w:b/>
          <w:sz w:val="26"/>
          <w:szCs w:val="26"/>
          <w:lang w:val="en-GB"/>
        </w:rPr>
        <w:t>Step 3.</w:t>
      </w:r>
      <w:r w:rsidRPr="00801B0B">
        <w:rPr>
          <w:sz w:val="26"/>
          <w:szCs w:val="26"/>
          <w:lang w:val="en-GB"/>
        </w:rPr>
        <w:t xml:space="preserve"> The RTE User receives a message about the status of its radio frequency application at the email given by the User.</w:t>
      </w:r>
    </w:p>
    <w:p w:rsidR="008879A9" w:rsidRPr="00801B0B" w:rsidRDefault="008879A9" w:rsidP="00E40D3A">
      <w:pPr>
        <w:pStyle w:val="main"/>
        <w:spacing w:after="0" w:line="360" w:lineRule="auto"/>
        <w:ind w:firstLine="720"/>
        <w:rPr>
          <w:sz w:val="26"/>
          <w:szCs w:val="26"/>
          <w:lang w:val="en-GB"/>
        </w:rPr>
      </w:pPr>
      <w:r w:rsidRPr="00801B0B">
        <w:rPr>
          <w:b/>
          <w:sz w:val="26"/>
          <w:szCs w:val="26"/>
          <w:lang w:val="en-GB"/>
        </w:rPr>
        <w:t>Step 4.</w:t>
      </w:r>
      <w:r w:rsidRPr="00801B0B">
        <w:rPr>
          <w:sz w:val="26"/>
          <w:szCs w:val="26"/>
          <w:lang w:val="en-GB"/>
        </w:rPr>
        <w:t xml:space="preserve"> After receiving a temporary permit, the RTE User must review the terms of use of the radio frequency and reprogram its RTE for the assigned radio frequencies prior to arriving at the site of the Event.</w:t>
      </w:r>
    </w:p>
    <w:p w:rsidR="008879A9" w:rsidRPr="00801B0B" w:rsidRDefault="008879A9" w:rsidP="00E40D3A">
      <w:pPr>
        <w:pStyle w:val="main"/>
        <w:spacing w:after="0" w:line="360" w:lineRule="auto"/>
        <w:ind w:firstLine="720"/>
        <w:rPr>
          <w:sz w:val="26"/>
          <w:szCs w:val="26"/>
          <w:lang w:val="en-GB"/>
        </w:rPr>
      </w:pPr>
      <w:r w:rsidRPr="00801B0B">
        <w:rPr>
          <w:sz w:val="26"/>
          <w:szCs w:val="26"/>
          <w:lang w:val="en-GB"/>
        </w:rPr>
        <w:t>Attention! The radio frequency resource is limited and the RTE User must submit an application to obtain a permit for the requested radio frequencies and radio frequency channels no later than 15 (fifteen) business days prior to the start of the Event. The preparation of a conclusion based on a radio frequency application takes at least 10 (ten) business days.</w:t>
      </w:r>
    </w:p>
    <w:p w:rsidR="008879A9" w:rsidRPr="00801B0B" w:rsidRDefault="008879A9" w:rsidP="00E40D3A">
      <w:pPr>
        <w:pStyle w:val="main"/>
        <w:spacing w:after="0" w:line="360" w:lineRule="auto"/>
        <w:ind w:firstLine="720"/>
        <w:rPr>
          <w:sz w:val="26"/>
          <w:szCs w:val="26"/>
          <w:lang w:val="en-GB"/>
        </w:rPr>
      </w:pPr>
      <w:r w:rsidRPr="00801B0B">
        <w:rPr>
          <w:b/>
          <w:sz w:val="26"/>
          <w:szCs w:val="26"/>
          <w:lang w:val="en-GB"/>
        </w:rPr>
        <w:t>Registering RTE if you have a permit to use radio frequencies is not required! Operating RTE without a permit to use radio frequencies on the territory of the Event’s central venue is prohibited!</w:t>
      </w:r>
      <w:r w:rsidRPr="00801B0B">
        <w:rPr>
          <w:sz w:val="26"/>
          <w:szCs w:val="26"/>
          <w:lang w:val="en-GB"/>
        </w:rPr>
        <w:t xml:space="preserve"> If </w:t>
      </w:r>
      <w:r w:rsidR="002A2881" w:rsidRPr="00801B0B">
        <w:rPr>
          <w:sz w:val="26"/>
          <w:szCs w:val="26"/>
          <w:lang w:val="en-GB"/>
        </w:rPr>
        <w:t xml:space="preserve">the Contractor uses its </w:t>
      </w:r>
      <w:r w:rsidRPr="00801B0B">
        <w:rPr>
          <w:sz w:val="26"/>
          <w:szCs w:val="26"/>
          <w:lang w:val="en-GB"/>
        </w:rPr>
        <w:t xml:space="preserve">own </w:t>
      </w:r>
      <w:r w:rsidR="00801B0B" w:rsidRPr="00801B0B">
        <w:rPr>
          <w:sz w:val="26"/>
          <w:szCs w:val="26"/>
          <w:lang w:val="en-GB"/>
        </w:rPr>
        <w:t>Wi-Fi</w:t>
      </w:r>
      <w:r w:rsidRPr="00801B0B">
        <w:rPr>
          <w:sz w:val="26"/>
          <w:szCs w:val="26"/>
          <w:lang w:val="en-GB"/>
        </w:rPr>
        <w:t xml:space="preserve"> coverage equipment</w:t>
      </w:r>
      <w:r w:rsidR="002A2881" w:rsidRPr="00801B0B">
        <w:rPr>
          <w:sz w:val="26"/>
          <w:szCs w:val="26"/>
          <w:lang w:val="en-GB"/>
        </w:rPr>
        <w:t>, the Customer may dismantle the unauthorized equipment and fine the Contractor RUB 100,000 (one hundred thousand roubles) for each violation identified.</w:t>
      </w:r>
    </w:p>
    <w:p w:rsidR="002A2881" w:rsidRPr="00801B0B" w:rsidRDefault="002A2881" w:rsidP="002A2881">
      <w:pPr>
        <w:pStyle w:val="main"/>
        <w:spacing w:after="0" w:line="360" w:lineRule="auto"/>
        <w:ind w:firstLine="0"/>
        <w:rPr>
          <w:sz w:val="26"/>
          <w:szCs w:val="26"/>
          <w:lang w:val="en-GB"/>
        </w:rPr>
      </w:pPr>
    </w:p>
    <w:p w:rsidR="002A2881" w:rsidRPr="00801B0B" w:rsidRDefault="002A2881" w:rsidP="002A2881">
      <w:pPr>
        <w:pStyle w:val="main"/>
        <w:spacing w:after="0" w:line="360" w:lineRule="auto"/>
        <w:ind w:firstLine="0"/>
        <w:rPr>
          <w:sz w:val="26"/>
          <w:szCs w:val="26"/>
          <w:lang w:val="en-GB"/>
        </w:rPr>
      </w:pPr>
    </w:p>
    <w:p w:rsidR="002A2881" w:rsidRPr="00801B0B" w:rsidRDefault="002A2881" w:rsidP="002A2881">
      <w:pPr>
        <w:pStyle w:val="main"/>
        <w:spacing w:after="0" w:line="360" w:lineRule="auto"/>
        <w:ind w:firstLine="0"/>
        <w:jc w:val="right"/>
        <w:rPr>
          <w:b/>
          <w:sz w:val="26"/>
          <w:szCs w:val="26"/>
          <w:lang w:val="en-GB"/>
        </w:rPr>
      </w:pPr>
      <w:r w:rsidRPr="00801B0B">
        <w:rPr>
          <w:b/>
          <w:sz w:val="26"/>
          <w:szCs w:val="26"/>
          <w:lang w:val="en-GB"/>
        </w:rPr>
        <w:t>Appendix No. 1</w:t>
      </w:r>
    </w:p>
    <w:p w:rsidR="002A2881" w:rsidRPr="00801B0B" w:rsidRDefault="002A2881" w:rsidP="002A2881">
      <w:pPr>
        <w:pStyle w:val="main"/>
        <w:spacing w:after="0" w:line="360" w:lineRule="auto"/>
        <w:ind w:firstLine="0"/>
        <w:jc w:val="right"/>
        <w:rPr>
          <w:b/>
          <w:sz w:val="26"/>
          <w:szCs w:val="26"/>
          <w:lang w:val="en-GB"/>
        </w:rPr>
      </w:pPr>
    </w:p>
    <w:p w:rsidR="002A2881" w:rsidRPr="00801B0B" w:rsidRDefault="002A2881" w:rsidP="002A2881">
      <w:pPr>
        <w:pStyle w:val="main"/>
        <w:spacing w:after="0" w:line="360" w:lineRule="auto"/>
        <w:ind w:firstLine="0"/>
        <w:jc w:val="center"/>
        <w:rPr>
          <w:b/>
          <w:sz w:val="26"/>
          <w:szCs w:val="26"/>
          <w:lang w:val="en-GB"/>
        </w:rPr>
      </w:pPr>
      <w:r w:rsidRPr="00801B0B">
        <w:rPr>
          <w:b/>
          <w:sz w:val="26"/>
          <w:szCs w:val="26"/>
          <w:lang w:val="en-GB"/>
        </w:rPr>
        <w:t>LIST</w:t>
      </w:r>
    </w:p>
    <w:p w:rsidR="002A2881" w:rsidRPr="00801B0B" w:rsidRDefault="002A2881" w:rsidP="002A2881">
      <w:pPr>
        <w:pStyle w:val="main"/>
        <w:spacing w:after="0" w:line="360" w:lineRule="auto"/>
        <w:ind w:firstLine="0"/>
        <w:jc w:val="center"/>
        <w:rPr>
          <w:b/>
          <w:sz w:val="26"/>
          <w:szCs w:val="26"/>
          <w:lang w:val="en-GB"/>
        </w:rPr>
      </w:pPr>
      <w:r w:rsidRPr="00801B0B">
        <w:rPr>
          <w:b/>
          <w:sz w:val="26"/>
          <w:szCs w:val="26"/>
          <w:lang w:val="en-GB"/>
        </w:rPr>
        <w:t>of the types of radio transmission equipment that may be used at the Event without obtaining a permit to use radio frequencies</w:t>
      </w:r>
    </w:p>
    <w:p w:rsidR="002A2881" w:rsidRPr="00801B0B" w:rsidRDefault="002A2881" w:rsidP="002A2881">
      <w:pPr>
        <w:pStyle w:val="main"/>
        <w:spacing w:after="0" w:line="360" w:lineRule="auto"/>
        <w:ind w:firstLine="0"/>
        <w:rPr>
          <w:sz w:val="26"/>
          <w:szCs w:val="26"/>
          <w:lang w:val="en-GB"/>
        </w:rPr>
      </w:pPr>
    </w:p>
    <w:p w:rsidR="007A53EE" w:rsidRPr="00801B0B" w:rsidRDefault="007A53EE" w:rsidP="007A53EE">
      <w:pPr>
        <w:pStyle w:val="main"/>
        <w:numPr>
          <w:ilvl w:val="0"/>
          <w:numId w:val="49"/>
        </w:numPr>
        <w:spacing w:after="0" w:line="360" w:lineRule="auto"/>
        <w:ind w:left="360"/>
        <w:rPr>
          <w:sz w:val="26"/>
          <w:szCs w:val="26"/>
          <w:lang w:val="en-GB"/>
        </w:rPr>
      </w:pPr>
      <w:r w:rsidRPr="00801B0B">
        <w:rPr>
          <w:sz w:val="26"/>
          <w:szCs w:val="26"/>
          <w:lang w:val="en-GB"/>
        </w:rPr>
        <w:t xml:space="preserve">Subscriber devices (USB-modems) for wireless access radio technologies GSM, IMT-MC, UMTS, Wi-Fi, WiMax, LTE, embedded, or included in other devices. </w:t>
      </w:r>
    </w:p>
    <w:p w:rsidR="002A2881" w:rsidRPr="00801B0B" w:rsidRDefault="007A53EE" w:rsidP="007A53EE">
      <w:pPr>
        <w:pStyle w:val="main"/>
        <w:spacing w:after="0" w:line="360" w:lineRule="auto"/>
        <w:ind w:left="360" w:firstLine="0"/>
        <w:rPr>
          <w:b/>
          <w:sz w:val="26"/>
          <w:szCs w:val="26"/>
          <w:lang w:val="en-GB"/>
        </w:rPr>
      </w:pPr>
      <w:r w:rsidRPr="00801B0B">
        <w:rPr>
          <w:b/>
          <w:sz w:val="26"/>
          <w:szCs w:val="26"/>
          <w:lang w:val="en-GB"/>
        </w:rPr>
        <w:lastRenderedPageBreak/>
        <w:t>The use of subscriber devices is only allowed for personal purposes. Creating a wireless network to ensure the operation of devices or groups of personnel without a permit is prohibited!</w:t>
      </w:r>
    </w:p>
    <w:p w:rsidR="007A53EE" w:rsidRPr="00801B0B" w:rsidRDefault="007A53EE" w:rsidP="007A53EE">
      <w:pPr>
        <w:pStyle w:val="main"/>
        <w:numPr>
          <w:ilvl w:val="0"/>
          <w:numId w:val="49"/>
        </w:numPr>
        <w:spacing w:after="0" w:line="360" w:lineRule="auto"/>
        <w:ind w:left="360"/>
        <w:rPr>
          <w:sz w:val="26"/>
          <w:szCs w:val="26"/>
          <w:lang w:val="en-GB"/>
        </w:rPr>
      </w:pPr>
      <w:r w:rsidRPr="00801B0B">
        <w:rPr>
          <w:sz w:val="26"/>
          <w:szCs w:val="26"/>
          <w:lang w:val="en-GB"/>
        </w:rPr>
        <w:t xml:space="preserve">Subscriber phones using GSM, IMT-MC, UMTS cellular communications standards, including embedded equipment, or equipment that is part of other devices. </w:t>
      </w:r>
    </w:p>
    <w:p w:rsidR="007A53EE" w:rsidRPr="00801B0B" w:rsidRDefault="007A53EE" w:rsidP="007A53EE">
      <w:pPr>
        <w:pStyle w:val="main"/>
        <w:numPr>
          <w:ilvl w:val="0"/>
          <w:numId w:val="49"/>
        </w:numPr>
        <w:spacing w:after="0" w:line="360" w:lineRule="auto"/>
        <w:ind w:left="360"/>
        <w:rPr>
          <w:sz w:val="26"/>
          <w:szCs w:val="26"/>
          <w:lang w:val="en-GB"/>
        </w:rPr>
      </w:pPr>
      <w:r w:rsidRPr="00801B0B">
        <w:rPr>
          <w:sz w:val="26"/>
          <w:szCs w:val="26"/>
          <w:lang w:val="en-GB"/>
        </w:rPr>
        <w:t xml:space="preserve">User earth terminals using INMARSAT, Globalstar, Thuraya, or Iridium mobile satellite communication. </w:t>
      </w:r>
    </w:p>
    <w:p w:rsidR="007A53EE" w:rsidRPr="00801B0B" w:rsidRDefault="007A53EE" w:rsidP="007A53EE">
      <w:pPr>
        <w:pStyle w:val="main"/>
        <w:numPr>
          <w:ilvl w:val="0"/>
          <w:numId w:val="49"/>
        </w:numPr>
        <w:spacing w:after="0" w:line="360" w:lineRule="auto"/>
        <w:ind w:left="360"/>
        <w:rPr>
          <w:sz w:val="26"/>
          <w:szCs w:val="26"/>
          <w:lang w:val="en-GB"/>
        </w:rPr>
      </w:pPr>
      <w:r w:rsidRPr="00801B0B">
        <w:rPr>
          <w:sz w:val="26"/>
          <w:szCs w:val="26"/>
          <w:lang w:val="en-GB"/>
        </w:rPr>
        <w:t xml:space="preserve">Devices for the remote control of vehicle security alarm systems. </w:t>
      </w:r>
    </w:p>
    <w:p w:rsidR="007A53EE" w:rsidRPr="00801B0B" w:rsidRDefault="007A53EE" w:rsidP="007A53EE">
      <w:pPr>
        <w:pStyle w:val="main"/>
        <w:numPr>
          <w:ilvl w:val="0"/>
          <w:numId w:val="49"/>
        </w:numPr>
        <w:spacing w:after="0" w:line="360" w:lineRule="auto"/>
        <w:ind w:left="360"/>
        <w:rPr>
          <w:sz w:val="26"/>
          <w:szCs w:val="26"/>
          <w:lang w:val="en-GB"/>
        </w:rPr>
      </w:pPr>
      <w:r w:rsidRPr="00801B0B">
        <w:rPr>
          <w:sz w:val="26"/>
          <w:szCs w:val="26"/>
          <w:lang w:val="en-GB"/>
        </w:rPr>
        <w:t>Bluetooth radio electronic technology equipment, including embedded equipment, or equipment that is part of other devices.</w:t>
      </w:r>
    </w:p>
    <w:p w:rsidR="00E3388E" w:rsidRPr="00801B0B" w:rsidRDefault="00E3388E" w:rsidP="00E3388E">
      <w:pPr>
        <w:pStyle w:val="main"/>
        <w:numPr>
          <w:ilvl w:val="0"/>
          <w:numId w:val="49"/>
        </w:numPr>
        <w:spacing w:after="0" w:line="360" w:lineRule="auto"/>
        <w:ind w:left="360"/>
        <w:rPr>
          <w:sz w:val="26"/>
          <w:szCs w:val="26"/>
          <w:lang w:val="en-GB"/>
        </w:rPr>
      </w:pPr>
      <w:r w:rsidRPr="00801B0B">
        <w:rPr>
          <w:sz w:val="26"/>
          <w:szCs w:val="26"/>
          <w:lang w:val="en-GB"/>
        </w:rPr>
        <w:t xml:space="preserve">Radio electronic equipment for the detection and rescue of natural disaster victims. </w:t>
      </w:r>
    </w:p>
    <w:p w:rsidR="00E3388E" w:rsidRPr="00801B0B" w:rsidRDefault="00E3388E" w:rsidP="00E3388E">
      <w:pPr>
        <w:pStyle w:val="main"/>
        <w:numPr>
          <w:ilvl w:val="0"/>
          <w:numId w:val="49"/>
        </w:numPr>
        <w:spacing w:after="0" w:line="360" w:lineRule="auto"/>
        <w:ind w:left="360"/>
        <w:rPr>
          <w:sz w:val="26"/>
          <w:szCs w:val="26"/>
          <w:lang w:val="en-GB"/>
        </w:rPr>
      </w:pPr>
      <w:r w:rsidRPr="00801B0B">
        <w:rPr>
          <w:sz w:val="26"/>
          <w:szCs w:val="26"/>
          <w:lang w:val="en-GB"/>
        </w:rPr>
        <w:t xml:space="preserve">User receivers of GPS/Glonass navigation satellite systems, including embedded equipment, or equipment that is part of other devices. </w:t>
      </w:r>
    </w:p>
    <w:p w:rsidR="00801B0B" w:rsidRPr="00801B0B" w:rsidRDefault="00E3388E" w:rsidP="00E3388E">
      <w:pPr>
        <w:pStyle w:val="main"/>
        <w:numPr>
          <w:ilvl w:val="0"/>
          <w:numId w:val="49"/>
        </w:numPr>
        <w:spacing w:after="0" w:line="360" w:lineRule="auto"/>
        <w:ind w:left="360"/>
        <w:rPr>
          <w:sz w:val="26"/>
          <w:szCs w:val="26"/>
          <w:lang w:val="en-GB"/>
        </w:rPr>
      </w:pPr>
      <w:r w:rsidRPr="00801B0B">
        <w:rPr>
          <w:sz w:val="26"/>
          <w:szCs w:val="26"/>
          <w:lang w:val="en-GB"/>
        </w:rPr>
        <w:t xml:space="preserve">Medical implants and other medical products implanted in the human body. </w:t>
      </w:r>
    </w:p>
    <w:p w:rsidR="00801B0B" w:rsidRPr="00801B0B" w:rsidRDefault="00801B0B" w:rsidP="00E3388E">
      <w:pPr>
        <w:pStyle w:val="main"/>
        <w:numPr>
          <w:ilvl w:val="0"/>
          <w:numId w:val="49"/>
        </w:numPr>
        <w:spacing w:after="0" w:line="360" w:lineRule="auto"/>
        <w:ind w:left="360"/>
        <w:rPr>
          <w:sz w:val="26"/>
          <w:szCs w:val="26"/>
          <w:lang w:val="en-GB"/>
        </w:rPr>
      </w:pPr>
      <w:r w:rsidRPr="00801B0B">
        <w:rPr>
          <w:sz w:val="26"/>
          <w:szCs w:val="26"/>
          <w:lang w:val="en-GB"/>
        </w:rPr>
        <w:t xml:space="preserve">Hearing aids </w:t>
      </w:r>
      <w:r w:rsidR="00E3388E" w:rsidRPr="00801B0B">
        <w:rPr>
          <w:sz w:val="26"/>
          <w:szCs w:val="26"/>
          <w:lang w:val="en-GB"/>
        </w:rPr>
        <w:t xml:space="preserve">for people with hearing impairments. </w:t>
      </w:r>
    </w:p>
    <w:p w:rsidR="007A53EE" w:rsidRPr="00801B0B" w:rsidRDefault="00E3388E" w:rsidP="00E3388E">
      <w:pPr>
        <w:pStyle w:val="main"/>
        <w:numPr>
          <w:ilvl w:val="0"/>
          <w:numId w:val="49"/>
        </w:numPr>
        <w:spacing w:after="0" w:line="360" w:lineRule="auto"/>
        <w:ind w:left="360"/>
        <w:rPr>
          <w:sz w:val="26"/>
          <w:szCs w:val="26"/>
          <w:lang w:val="en-GB"/>
        </w:rPr>
      </w:pPr>
      <w:r w:rsidRPr="00801B0B">
        <w:rPr>
          <w:sz w:val="26"/>
          <w:szCs w:val="26"/>
          <w:lang w:val="en-GB"/>
        </w:rPr>
        <w:t>Remote control devices for camera shutters and flash</w:t>
      </w:r>
      <w:r w:rsidR="00801B0B" w:rsidRPr="00801B0B">
        <w:rPr>
          <w:sz w:val="26"/>
          <w:szCs w:val="26"/>
          <w:lang w:val="en-GB"/>
        </w:rPr>
        <w:t xml:space="preserve"> bulbs</w:t>
      </w:r>
      <w:r w:rsidRPr="00801B0B">
        <w:rPr>
          <w:sz w:val="26"/>
          <w:szCs w:val="26"/>
          <w:lang w:val="en-GB"/>
        </w:rPr>
        <w:t>.</w:t>
      </w:r>
    </w:p>
    <w:p w:rsidR="002A2881" w:rsidRPr="00801B0B" w:rsidRDefault="002A2881" w:rsidP="00E40D3A">
      <w:pPr>
        <w:pStyle w:val="main"/>
        <w:spacing w:after="0" w:line="360" w:lineRule="auto"/>
        <w:ind w:firstLine="720"/>
        <w:rPr>
          <w:sz w:val="26"/>
          <w:szCs w:val="26"/>
          <w:lang w:val="en-GB"/>
        </w:rPr>
      </w:pPr>
    </w:p>
    <w:p w:rsidR="00801B0B" w:rsidRPr="00801B0B" w:rsidRDefault="00801B0B" w:rsidP="00801B0B">
      <w:pPr>
        <w:pStyle w:val="main"/>
        <w:spacing w:after="0" w:line="360" w:lineRule="auto"/>
        <w:ind w:firstLine="0"/>
        <w:rPr>
          <w:sz w:val="26"/>
          <w:szCs w:val="26"/>
          <w:lang w:val="en-GB"/>
        </w:rPr>
      </w:pPr>
    </w:p>
    <w:p w:rsidR="00801B0B" w:rsidRPr="00801B0B" w:rsidRDefault="00801B0B" w:rsidP="00801B0B">
      <w:pPr>
        <w:pStyle w:val="main"/>
        <w:spacing w:after="0" w:line="360" w:lineRule="auto"/>
        <w:ind w:firstLine="0"/>
        <w:jc w:val="right"/>
        <w:rPr>
          <w:b/>
          <w:sz w:val="26"/>
          <w:szCs w:val="26"/>
          <w:lang w:val="en-GB"/>
        </w:rPr>
      </w:pPr>
      <w:r w:rsidRPr="00801B0B">
        <w:rPr>
          <w:b/>
          <w:sz w:val="26"/>
          <w:szCs w:val="26"/>
          <w:lang w:val="en-GB"/>
        </w:rPr>
        <w:t>Appendix No. 2</w:t>
      </w:r>
    </w:p>
    <w:p w:rsidR="00801B0B" w:rsidRPr="00801B0B" w:rsidRDefault="00801B0B" w:rsidP="00801B0B">
      <w:pPr>
        <w:pStyle w:val="main"/>
        <w:spacing w:after="0" w:line="360" w:lineRule="auto"/>
        <w:ind w:firstLine="0"/>
        <w:jc w:val="right"/>
        <w:rPr>
          <w:b/>
          <w:sz w:val="26"/>
          <w:szCs w:val="26"/>
          <w:lang w:val="en-GB"/>
        </w:rPr>
      </w:pPr>
    </w:p>
    <w:p w:rsidR="00801B0B" w:rsidRPr="00801B0B" w:rsidRDefault="00801B0B" w:rsidP="00801B0B">
      <w:pPr>
        <w:pStyle w:val="main"/>
        <w:spacing w:after="0" w:line="360" w:lineRule="auto"/>
        <w:ind w:firstLine="0"/>
        <w:jc w:val="center"/>
        <w:rPr>
          <w:b/>
          <w:sz w:val="26"/>
          <w:szCs w:val="26"/>
          <w:lang w:val="en-GB"/>
        </w:rPr>
      </w:pPr>
      <w:r w:rsidRPr="00801B0B">
        <w:rPr>
          <w:b/>
          <w:sz w:val="26"/>
          <w:szCs w:val="26"/>
          <w:lang w:val="en-GB"/>
        </w:rPr>
        <w:t>LIST</w:t>
      </w:r>
    </w:p>
    <w:p w:rsidR="00801B0B" w:rsidRPr="00801B0B" w:rsidRDefault="00801B0B" w:rsidP="00801B0B">
      <w:pPr>
        <w:pStyle w:val="main"/>
        <w:spacing w:after="0" w:line="360" w:lineRule="auto"/>
        <w:ind w:firstLine="0"/>
        <w:jc w:val="center"/>
        <w:rPr>
          <w:b/>
          <w:sz w:val="26"/>
          <w:szCs w:val="26"/>
          <w:lang w:val="en-GB"/>
        </w:rPr>
      </w:pPr>
      <w:r w:rsidRPr="00801B0B">
        <w:rPr>
          <w:b/>
          <w:sz w:val="26"/>
          <w:szCs w:val="26"/>
          <w:lang w:val="en-GB"/>
        </w:rPr>
        <w:t>of the types of radio transmission equipment that may not be used at the Event without obtaining a permit to use radio frequencies</w:t>
      </w:r>
    </w:p>
    <w:p w:rsidR="00801B0B" w:rsidRPr="00801B0B" w:rsidRDefault="00801B0B" w:rsidP="00801B0B">
      <w:pPr>
        <w:pStyle w:val="main"/>
        <w:numPr>
          <w:ilvl w:val="0"/>
          <w:numId w:val="50"/>
        </w:numPr>
        <w:spacing w:after="0" w:line="360" w:lineRule="auto"/>
        <w:ind w:left="360"/>
        <w:rPr>
          <w:sz w:val="26"/>
          <w:szCs w:val="26"/>
          <w:lang w:val="en-GB"/>
        </w:rPr>
      </w:pPr>
      <w:r w:rsidRPr="00801B0B">
        <w:rPr>
          <w:sz w:val="26"/>
          <w:szCs w:val="26"/>
          <w:lang w:val="en-GB"/>
        </w:rPr>
        <w:t>Wi-Fi hotspots</w:t>
      </w:r>
    </w:p>
    <w:p w:rsidR="00801B0B" w:rsidRPr="00801B0B" w:rsidRDefault="00801B0B" w:rsidP="00801B0B">
      <w:pPr>
        <w:pStyle w:val="main"/>
        <w:numPr>
          <w:ilvl w:val="0"/>
          <w:numId w:val="50"/>
        </w:numPr>
        <w:spacing w:after="0" w:line="360" w:lineRule="auto"/>
        <w:ind w:left="360"/>
        <w:rPr>
          <w:sz w:val="26"/>
          <w:szCs w:val="26"/>
          <w:lang w:val="en-GB"/>
        </w:rPr>
      </w:pPr>
      <w:r w:rsidRPr="00801B0B">
        <w:rPr>
          <w:sz w:val="26"/>
          <w:szCs w:val="26"/>
          <w:lang w:val="en-GB"/>
        </w:rPr>
        <w:t xml:space="preserve"> portable radio stations and walkie-talkies</w:t>
      </w:r>
    </w:p>
    <w:p w:rsidR="00801B0B" w:rsidRPr="00801B0B" w:rsidRDefault="00801B0B" w:rsidP="00801B0B">
      <w:pPr>
        <w:pStyle w:val="main"/>
        <w:spacing w:after="0" w:line="360" w:lineRule="auto"/>
        <w:ind w:firstLine="0"/>
        <w:rPr>
          <w:sz w:val="26"/>
          <w:szCs w:val="26"/>
          <w:lang w:val="en-GB"/>
        </w:rPr>
        <w:sectPr w:rsidR="00801B0B" w:rsidRPr="00801B0B" w:rsidSect="00F7645D">
          <w:footerReference w:type="default" r:id="rId8"/>
          <w:pgSz w:w="11906" w:h="16838" w:code="9"/>
          <w:pgMar w:top="1134" w:right="851" w:bottom="1134" w:left="1701" w:header="709" w:footer="0" w:gutter="0"/>
          <w:cols w:space="708"/>
          <w:titlePg/>
          <w:docGrid w:linePitch="360"/>
        </w:sectPr>
      </w:pPr>
    </w:p>
    <w:p w:rsidR="00801B0B" w:rsidRPr="00801B0B" w:rsidRDefault="00801B0B" w:rsidP="00801B0B">
      <w:pPr>
        <w:pStyle w:val="main"/>
        <w:spacing w:after="0" w:line="360" w:lineRule="auto"/>
        <w:ind w:firstLine="0"/>
        <w:jc w:val="right"/>
        <w:rPr>
          <w:b/>
          <w:sz w:val="26"/>
          <w:szCs w:val="26"/>
          <w:lang w:val="en-GB"/>
        </w:rPr>
      </w:pPr>
      <w:r w:rsidRPr="00801B0B">
        <w:rPr>
          <w:b/>
          <w:sz w:val="26"/>
          <w:szCs w:val="26"/>
          <w:lang w:val="en-GB"/>
        </w:rPr>
        <w:lastRenderedPageBreak/>
        <w:t>Appendix No. 3</w:t>
      </w:r>
    </w:p>
    <w:p w:rsidR="00801B0B" w:rsidRPr="00801B0B" w:rsidRDefault="00801B0B" w:rsidP="00801B0B">
      <w:pPr>
        <w:pStyle w:val="main"/>
        <w:spacing w:after="0" w:line="360" w:lineRule="auto"/>
        <w:ind w:firstLine="0"/>
        <w:jc w:val="right"/>
        <w:rPr>
          <w:b/>
          <w:sz w:val="26"/>
          <w:szCs w:val="26"/>
          <w:lang w:val="en-GB"/>
        </w:rPr>
      </w:pPr>
    </w:p>
    <w:p w:rsidR="00801B0B" w:rsidRPr="00801B0B" w:rsidRDefault="00801B0B" w:rsidP="00801B0B">
      <w:pPr>
        <w:pStyle w:val="main"/>
        <w:spacing w:after="0" w:line="360" w:lineRule="auto"/>
        <w:ind w:firstLine="0"/>
        <w:jc w:val="center"/>
        <w:rPr>
          <w:b/>
          <w:sz w:val="26"/>
          <w:szCs w:val="26"/>
          <w:lang w:val="en-GB"/>
        </w:rPr>
      </w:pPr>
      <w:r w:rsidRPr="00801B0B">
        <w:rPr>
          <w:b/>
          <w:sz w:val="26"/>
          <w:szCs w:val="26"/>
          <w:lang w:val="en-GB"/>
        </w:rPr>
        <w:t xml:space="preserve">Application form to use radio transmission equipment </w:t>
      </w:r>
    </w:p>
    <w:p w:rsidR="00801B0B" w:rsidRPr="00801B0B" w:rsidRDefault="00801B0B" w:rsidP="00801B0B">
      <w:pPr>
        <w:pStyle w:val="main"/>
        <w:spacing w:after="0" w:line="360" w:lineRule="auto"/>
        <w:ind w:firstLine="0"/>
        <w:rPr>
          <w:b/>
          <w:sz w:val="26"/>
          <w:szCs w:val="26"/>
          <w:lang w:val="en-GB"/>
        </w:rPr>
      </w:pPr>
    </w:p>
    <w:tbl>
      <w:tblPr>
        <w:tblStyle w:val="a8"/>
        <w:tblW w:w="0" w:type="auto"/>
        <w:tblLook w:val="04A0" w:firstRow="1" w:lastRow="0" w:firstColumn="1" w:lastColumn="0" w:noHBand="0" w:noVBand="1"/>
      </w:tblPr>
      <w:tblGrid>
        <w:gridCol w:w="4785"/>
        <w:gridCol w:w="4785"/>
      </w:tblGrid>
      <w:tr w:rsidR="00801B0B" w:rsidRPr="00801B0B" w:rsidTr="00801B0B">
        <w:tc>
          <w:tcPr>
            <w:tcW w:w="4785" w:type="dxa"/>
          </w:tcPr>
          <w:p w:rsidR="00801B0B" w:rsidRPr="00801B0B" w:rsidRDefault="00801B0B" w:rsidP="00801B0B">
            <w:pPr>
              <w:pStyle w:val="main"/>
              <w:spacing w:after="0" w:line="360" w:lineRule="auto"/>
              <w:ind w:firstLine="0"/>
              <w:rPr>
                <w:b/>
                <w:sz w:val="26"/>
                <w:szCs w:val="26"/>
                <w:lang w:val="en-GB"/>
              </w:rPr>
            </w:pPr>
            <w:r w:rsidRPr="00801B0B">
              <w:rPr>
                <w:b/>
                <w:sz w:val="26"/>
                <w:szCs w:val="26"/>
                <w:lang w:val="en-GB"/>
              </w:rPr>
              <w:t>Official organization name</w:t>
            </w:r>
          </w:p>
        </w:tc>
        <w:tc>
          <w:tcPr>
            <w:tcW w:w="4785" w:type="dxa"/>
          </w:tcPr>
          <w:p w:rsidR="00801B0B" w:rsidRPr="00801B0B" w:rsidRDefault="00801B0B" w:rsidP="00801B0B">
            <w:pPr>
              <w:pStyle w:val="main"/>
              <w:spacing w:after="0" w:line="360" w:lineRule="auto"/>
              <w:ind w:firstLine="0"/>
              <w:rPr>
                <w:sz w:val="26"/>
                <w:szCs w:val="26"/>
                <w:lang w:val="en-GB"/>
              </w:rPr>
            </w:pPr>
          </w:p>
        </w:tc>
      </w:tr>
      <w:tr w:rsidR="00801B0B" w:rsidRPr="00801B0B" w:rsidTr="00801B0B">
        <w:tc>
          <w:tcPr>
            <w:tcW w:w="4785" w:type="dxa"/>
          </w:tcPr>
          <w:p w:rsidR="00801B0B" w:rsidRPr="00801B0B" w:rsidRDefault="00801B0B" w:rsidP="00801B0B">
            <w:pPr>
              <w:pStyle w:val="main"/>
              <w:spacing w:after="0" w:line="360" w:lineRule="auto"/>
              <w:ind w:firstLine="0"/>
              <w:rPr>
                <w:b/>
                <w:sz w:val="26"/>
                <w:szCs w:val="26"/>
                <w:lang w:val="en-GB"/>
              </w:rPr>
            </w:pPr>
            <w:r w:rsidRPr="00801B0B">
              <w:rPr>
                <w:b/>
                <w:sz w:val="26"/>
                <w:szCs w:val="26"/>
                <w:lang w:val="en-GB"/>
              </w:rPr>
              <w:t>Contact person at organization</w:t>
            </w:r>
          </w:p>
        </w:tc>
        <w:tc>
          <w:tcPr>
            <w:tcW w:w="4785" w:type="dxa"/>
          </w:tcPr>
          <w:p w:rsidR="00801B0B" w:rsidRPr="00801B0B" w:rsidRDefault="00801B0B" w:rsidP="00801B0B">
            <w:pPr>
              <w:pStyle w:val="main"/>
              <w:spacing w:after="0" w:line="360" w:lineRule="auto"/>
              <w:ind w:firstLine="0"/>
              <w:rPr>
                <w:sz w:val="26"/>
                <w:szCs w:val="26"/>
                <w:lang w:val="en-GB"/>
              </w:rPr>
            </w:pPr>
          </w:p>
        </w:tc>
      </w:tr>
      <w:tr w:rsidR="00801B0B" w:rsidRPr="00801B0B" w:rsidTr="00801B0B">
        <w:tc>
          <w:tcPr>
            <w:tcW w:w="4785" w:type="dxa"/>
          </w:tcPr>
          <w:p w:rsidR="00801B0B" w:rsidRPr="00801B0B" w:rsidRDefault="00801B0B" w:rsidP="00801B0B">
            <w:pPr>
              <w:pStyle w:val="main"/>
              <w:spacing w:after="0" w:line="360" w:lineRule="auto"/>
              <w:ind w:firstLine="0"/>
              <w:rPr>
                <w:b/>
                <w:sz w:val="26"/>
                <w:szCs w:val="26"/>
                <w:lang w:val="en-GB"/>
              </w:rPr>
            </w:pPr>
            <w:r w:rsidRPr="00801B0B">
              <w:rPr>
                <w:b/>
                <w:sz w:val="26"/>
                <w:szCs w:val="26"/>
                <w:lang w:val="en-GB"/>
              </w:rPr>
              <w:t>Email of contact person at organization</w:t>
            </w:r>
          </w:p>
        </w:tc>
        <w:tc>
          <w:tcPr>
            <w:tcW w:w="4785" w:type="dxa"/>
          </w:tcPr>
          <w:p w:rsidR="00801B0B" w:rsidRPr="00801B0B" w:rsidRDefault="00801B0B" w:rsidP="00801B0B">
            <w:pPr>
              <w:pStyle w:val="main"/>
              <w:spacing w:after="0" w:line="360" w:lineRule="auto"/>
              <w:ind w:firstLine="0"/>
              <w:rPr>
                <w:sz w:val="26"/>
                <w:szCs w:val="26"/>
                <w:lang w:val="en-GB"/>
              </w:rPr>
            </w:pPr>
          </w:p>
        </w:tc>
      </w:tr>
      <w:tr w:rsidR="00801B0B" w:rsidRPr="00801B0B" w:rsidTr="00801B0B">
        <w:tc>
          <w:tcPr>
            <w:tcW w:w="4785" w:type="dxa"/>
          </w:tcPr>
          <w:p w:rsidR="00801B0B" w:rsidRPr="00801B0B" w:rsidRDefault="00801B0B" w:rsidP="00801B0B">
            <w:pPr>
              <w:pStyle w:val="main"/>
              <w:spacing w:after="0" w:line="360" w:lineRule="auto"/>
              <w:ind w:firstLine="0"/>
              <w:rPr>
                <w:b/>
                <w:sz w:val="26"/>
                <w:szCs w:val="26"/>
                <w:lang w:val="en-GB"/>
              </w:rPr>
            </w:pPr>
            <w:r w:rsidRPr="00801B0B">
              <w:rPr>
                <w:b/>
                <w:sz w:val="26"/>
                <w:szCs w:val="26"/>
                <w:lang w:val="en-GB"/>
              </w:rPr>
              <w:t xml:space="preserve">Contact telephone number </w:t>
            </w:r>
          </w:p>
        </w:tc>
        <w:tc>
          <w:tcPr>
            <w:tcW w:w="4785" w:type="dxa"/>
          </w:tcPr>
          <w:p w:rsidR="00801B0B" w:rsidRPr="00801B0B" w:rsidRDefault="00801B0B" w:rsidP="00801B0B">
            <w:pPr>
              <w:pStyle w:val="main"/>
              <w:spacing w:after="0" w:line="360" w:lineRule="auto"/>
              <w:ind w:firstLine="0"/>
              <w:rPr>
                <w:sz w:val="26"/>
                <w:szCs w:val="26"/>
                <w:lang w:val="en-GB"/>
              </w:rPr>
            </w:pPr>
          </w:p>
        </w:tc>
      </w:tr>
      <w:tr w:rsidR="00801B0B" w:rsidRPr="00801B0B" w:rsidTr="00801B0B">
        <w:tc>
          <w:tcPr>
            <w:tcW w:w="4785" w:type="dxa"/>
          </w:tcPr>
          <w:p w:rsidR="00801B0B" w:rsidRPr="00801B0B" w:rsidRDefault="00801B0B" w:rsidP="00801B0B">
            <w:pPr>
              <w:pStyle w:val="main"/>
              <w:spacing w:after="0" w:line="360" w:lineRule="auto"/>
              <w:ind w:firstLine="0"/>
              <w:rPr>
                <w:b/>
                <w:sz w:val="26"/>
                <w:szCs w:val="26"/>
                <w:lang w:val="en-GB"/>
              </w:rPr>
            </w:pPr>
            <w:r w:rsidRPr="00801B0B">
              <w:rPr>
                <w:b/>
                <w:sz w:val="26"/>
                <w:szCs w:val="26"/>
                <w:lang w:val="en-GB"/>
              </w:rPr>
              <w:t>Type of equipment requiring a permit for use</w:t>
            </w:r>
          </w:p>
        </w:tc>
        <w:tc>
          <w:tcPr>
            <w:tcW w:w="4785" w:type="dxa"/>
          </w:tcPr>
          <w:p w:rsidR="00801B0B" w:rsidRPr="00801B0B" w:rsidRDefault="00801B0B" w:rsidP="00801B0B">
            <w:pPr>
              <w:pStyle w:val="main"/>
              <w:spacing w:after="0" w:line="360" w:lineRule="auto"/>
              <w:ind w:firstLine="0"/>
              <w:rPr>
                <w:sz w:val="26"/>
                <w:szCs w:val="26"/>
                <w:lang w:val="en-GB"/>
              </w:rPr>
            </w:pPr>
          </w:p>
        </w:tc>
      </w:tr>
      <w:tr w:rsidR="00801B0B" w:rsidRPr="00801B0B" w:rsidTr="00801B0B">
        <w:tc>
          <w:tcPr>
            <w:tcW w:w="4785" w:type="dxa"/>
          </w:tcPr>
          <w:p w:rsidR="00801B0B" w:rsidRPr="00801B0B" w:rsidRDefault="00801B0B" w:rsidP="00801B0B">
            <w:pPr>
              <w:pStyle w:val="main"/>
              <w:spacing w:after="0" w:line="360" w:lineRule="auto"/>
              <w:ind w:firstLine="0"/>
              <w:rPr>
                <w:b/>
                <w:sz w:val="26"/>
                <w:szCs w:val="26"/>
                <w:lang w:val="en-GB"/>
              </w:rPr>
            </w:pPr>
            <w:r w:rsidRPr="00801B0B">
              <w:rPr>
                <w:b/>
                <w:sz w:val="26"/>
                <w:szCs w:val="26"/>
                <w:lang w:val="en-GB"/>
              </w:rPr>
              <w:t>Equipment manufacturer and model</w:t>
            </w:r>
          </w:p>
        </w:tc>
        <w:tc>
          <w:tcPr>
            <w:tcW w:w="4785" w:type="dxa"/>
          </w:tcPr>
          <w:p w:rsidR="00801B0B" w:rsidRPr="00801B0B" w:rsidRDefault="00801B0B" w:rsidP="00801B0B">
            <w:pPr>
              <w:pStyle w:val="main"/>
              <w:spacing w:after="0" w:line="360" w:lineRule="auto"/>
              <w:ind w:firstLine="0"/>
              <w:rPr>
                <w:sz w:val="26"/>
                <w:szCs w:val="26"/>
                <w:lang w:val="en-GB"/>
              </w:rPr>
            </w:pPr>
          </w:p>
        </w:tc>
      </w:tr>
      <w:tr w:rsidR="00801B0B" w:rsidRPr="00801B0B" w:rsidTr="00801B0B">
        <w:tc>
          <w:tcPr>
            <w:tcW w:w="4785" w:type="dxa"/>
          </w:tcPr>
          <w:p w:rsidR="00801B0B" w:rsidRPr="00801B0B" w:rsidRDefault="00801B0B" w:rsidP="00801B0B">
            <w:pPr>
              <w:pStyle w:val="main"/>
              <w:spacing w:after="0" w:line="360" w:lineRule="auto"/>
              <w:ind w:firstLine="0"/>
              <w:rPr>
                <w:b/>
                <w:sz w:val="26"/>
                <w:szCs w:val="26"/>
                <w:lang w:val="en-GB"/>
              </w:rPr>
            </w:pPr>
            <w:r w:rsidRPr="00801B0B">
              <w:rPr>
                <w:b/>
                <w:sz w:val="26"/>
                <w:szCs w:val="26"/>
                <w:lang w:val="en-GB"/>
              </w:rPr>
              <w:t>Equipment quantity</w:t>
            </w:r>
          </w:p>
        </w:tc>
        <w:tc>
          <w:tcPr>
            <w:tcW w:w="4785" w:type="dxa"/>
          </w:tcPr>
          <w:p w:rsidR="00801B0B" w:rsidRPr="00801B0B" w:rsidRDefault="00801B0B" w:rsidP="00801B0B">
            <w:pPr>
              <w:pStyle w:val="main"/>
              <w:spacing w:after="0" w:line="360" w:lineRule="auto"/>
              <w:ind w:firstLine="0"/>
              <w:rPr>
                <w:sz w:val="26"/>
                <w:szCs w:val="26"/>
                <w:lang w:val="en-GB"/>
              </w:rPr>
            </w:pPr>
          </w:p>
        </w:tc>
      </w:tr>
      <w:tr w:rsidR="00801B0B" w:rsidRPr="00801B0B" w:rsidTr="00801B0B">
        <w:tc>
          <w:tcPr>
            <w:tcW w:w="4785" w:type="dxa"/>
          </w:tcPr>
          <w:p w:rsidR="00801B0B" w:rsidRPr="00801B0B" w:rsidRDefault="00801B0B" w:rsidP="00801B0B">
            <w:pPr>
              <w:pStyle w:val="main"/>
              <w:spacing w:after="0" w:line="360" w:lineRule="auto"/>
              <w:ind w:firstLine="0"/>
              <w:rPr>
                <w:b/>
                <w:sz w:val="26"/>
                <w:szCs w:val="26"/>
                <w:lang w:val="en-GB"/>
              </w:rPr>
            </w:pPr>
            <w:r w:rsidRPr="00801B0B">
              <w:rPr>
                <w:b/>
                <w:sz w:val="26"/>
                <w:szCs w:val="26"/>
                <w:lang w:val="en-GB"/>
              </w:rPr>
              <w:t>Location of equipment use</w:t>
            </w:r>
          </w:p>
        </w:tc>
        <w:tc>
          <w:tcPr>
            <w:tcW w:w="4785" w:type="dxa"/>
          </w:tcPr>
          <w:p w:rsidR="00801B0B" w:rsidRPr="00801B0B" w:rsidRDefault="00801B0B" w:rsidP="00801B0B">
            <w:pPr>
              <w:pStyle w:val="main"/>
              <w:spacing w:after="0" w:line="360" w:lineRule="auto"/>
              <w:ind w:firstLine="0"/>
              <w:rPr>
                <w:sz w:val="26"/>
                <w:szCs w:val="26"/>
                <w:lang w:val="en-GB"/>
              </w:rPr>
            </w:pPr>
          </w:p>
        </w:tc>
      </w:tr>
      <w:tr w:rsidR="00801B0B" w:rsidRPr="00801B0B" w:rsidTr="00801B0B">
        <w:tc>
          <w:tcPr>
            <w:tcW w:w="4785" w:type="dxa"/>
          </w:tcPr>
          <w:p w:rsidR="00801B0B" w:rsidRPr="00801B0B" w:rsidRDefault="00801B0B" w:rsidP="00801B0B">
            <w:pPr>
              <w:pStyle w:val="main"/>
              <w:spacing w:after="0" w:line="360" w:lineRule="auto"/>
              <w:ind w:firstLine="0"/>
              <w:rPr>
                <w:b/>
                <w:sz w:val="26"/>
                <w:szCs w:val="26"/>
                <w:lang w:val="en-GB"/>
              </w:rPr>
            </w:pPr>
            <w:r w:rsidRPr="00801B0B">
              <w:rPr>
                <w:b/>
                <w:sz w:val="26"/>
                <w:szCs w:val="26"/>
                <w:lang w:val="en-GB"/>
              </w:rPr>
              <w:t>Description of tasks requiring use of radio transmission equipment</w:t>
            </w:r>
          </w:p>
        </w:tc>
        <w:tc>
          <w:tcPr>
            <w:tcW w:w="4785" w:type="dxa"/>
          </w:tcPr>
          <w:p w:rsidR="00801B0B" w:rsidRPr="00801B0B" w:rsidRDefault="00801B0B" w:rsidP="00801B0B">
            <w:pPr>
              <w:pStyle w:val="main"/>
              <w:spacing w:after="0" w:line="360" w:lineRule="auto"/>
              <w:ind w:firstLine="0"/>
              <w:rPr>
                <w:sz w:val="26"/>
                <w:szCs w:val="26"/>
                <w:lang w:val="en-GB"/>
              </w:rPr>
            </w:pPr>
          </w:p>
        </w:tc>
      </w:tr>
      <w:tr w:rsidR="00801B0B" w:rsidRPr="00801B0B" w:rsidTr="00801B0B">
        <w:tc>
          <w:tcPr>
            <w:tcW w:w="4785" w:type="dxa"/>
          </w:tcPr>
          <w:p w:rsidR="00801B0B" w:rsidRPr="00801B0B" w:rsidRDefault="00801B0B" w:rsidP="00801B0B">
            <w:pPr>
              <w:pStyle w:val="main"/>
              <w:spacing w:after="0" w:line="360" w:lineRule="auto"/>
              <w:ind w:firstLine="0"/>
              <w:rPr>
                <w:b/>
                <w:sz w:val="26"/>
                <w:szCs w:val="26"/>
                <w:lang w:val="en-GB"/>
              </w:rPr>
            </w:pPr>
            <w:r w:rsidRPr="00801B0B">
              <w:rPr>
                <w:b/>
                <w:sz w:val="26"/>
                <w:szCs w:val="26"/>
                <w:lang w:val="en-GB"/>
              </w:rPr>
              <w:t>Comments</w:t>
            </w:r>
          </w:p>
        </w:tc>
        <w:tc>
          <w:tcPr>
            <w:tcW w:w="4785" w:type="dxa"/>
          </w:tcPr>
          <w:p w:rsidR="00801B0B" w:rsidRPr="00801B0B" w:rsidRDefault="00801B0B" w:rsidP="00801B0B">
            <w:pPr>
              <w:pStyle w:val="main"/>
              <w:spacing w:after="0" w:line="360" w:lineRule="auto"/>
              <w:ind w:firstLine="0"/>
              <w:rPr>
                <w:sz w:val="26"/>
                <w:szCs w:val="26"/>
                <w:lang w:val="en-GB"/>
              </w:rPr>
            </w:pPr>
          </w:p>
        </w:tc>
      </w:tr>
    </w:tbl>
    <w:p w:rsidR="00801B0B" w:rsidRPr="00801B0B" w:rsidRDefault="00801B0B" w:rsidP="00801B0B">
      <w:pPr>
        <w:pStyle w:val="main"/>
        <w:spacing w:after="0" w:line="360" w:lineRule="auto"/>
        <w:ind w:firstLine="0"/>
        <w:rPr>
          <w:sz w:val="26"/>
          <w:szCs w:val="26"/>
          <w:lang w:val="en-GB"/>
        </w:rPr>
      </w:pPr>
    </w:p>
    <w:p w:rsidR="00801B0B" w:rsidRPr="00801B0B" w:rsidRDefault="00801B0B" w:rsidP="00801B0B">
      <w:pPr>
        <w:pStyle w:val="main"/>
        <w:spacing w:after="0" w:line="360" w:lineRule="auto"/>
        <w:ind w:firstLine="0"/>
        <w:rPr>
          <w:sz w:val="26"/>
          <w:szCs w:val="26"/>
          <w:lang w:val="en-GB"/>
        </w:rPr>
      </w:pPr>
      <w:r w:rsidRPr="00801B0B">
        <w:rPr>
          <w:sz w:val="26"/>
          <w:szCs w:val="26"/>
          <w:lang w:val="en-GB"/>
        </w:rPr>
        <w:t xml:space="preserve">Signature of person authorized </w:t>
      </w:r>
    </w:p>
    <w:p w:rsidR="00801B0B" w:rsidRPr="00801B0B" w:rsidRDefault="00801B0B" w:rsidP="00801B0B">
      <w:pPr>
        <w:pStyle w:val="main"/>
        <w:spacing w:after="0" w:line="360" w:lineRule="auto"/>
        <w:ind w:firstLine="0"/>
        <w:rPr>
          <w:sz w:val="26"/>
          <w:szCs w:val="26"/>
          <w:lang w:val="en-GB"/>
        </w:rPr>
      </w:pPr>
      <w:r w:rsidRPr="00801B0B">
        <w:rPr>
          <w:sz w:val="26"/>
          <w:szCs w:val="26"/>
          <w:lang w:val="en-GB"/>
        </w:rPr>
        <w:t>to submit this application</w:t>
      </w:r>
      <w:r w:rsidRPr="00801B0B">
        <w:rPr>
          <w:sz w:val="26"/>
          <w:szCs w:val="26"/>
          <w:lang w:val="en-GB"/>
        </w:rPr>
        <w:tab/>
      </w:r>
      <w:r w:rsidRPr="00801B0B">
        <w:rPr>
          <w:sz w:val="26"/>
          <w:szCs w:val="26"/>
          <w:lang w:val="en-GB"/>
        </w:rPr>
        <w:tab/>
      </w:r>
      <w:r w:rsidRPr="00801B0B">
        <w:rPr>
          <w:sz w:val="26"/>
          <w:szCs w:val="26"/>
          <w:lang w:val="en-GB"/>
        </w:rPr>
        <w:tab/>
      </w:r>
      <w:r w:rsidRPr="00801B0B">
        <w:rPr>
          <w:sz w:val="26"/>
          <w:szCs w:val="26"/>
          <w:lang w:val="en-GB"/>
        </w:rPr>
        <w:tab/>
      </w:r>
      <w:r w:rsidRPr="00801B0B">
        <w:rPr>
          <w:sz w:val="26"/>
          <w:szCs w:val="26"/>
          <w:lang w:val="en-GB"/>
        </w:rPr>
        <w:tab/>
      </w:r>
      <w:r w:rsidRPr="00801B0B">
        <w:rPr>
          <w:sz w:val="26"/>
          <w:szCs w:val="26"/>
          <w:lang w:val="en-GB"/>
        </w:rPr>
        <w:tab/>
      </w:r>
      <w:r w:rsidRPr="00801B0B">
        <w:rPr>
          <w:sz w:val="26"/>
          <w:szCs w:val="26"/>
          <w:lang w:val="en-GB"/>
        </w:rPr>
        <w:tab/>
      </w:r>
      <w:r w:rsidRPr="00801B0B">
        <w:rPr>
          <w:sz w:val="26"/>
          <w:szCs w:val="26"/>
          <w:lang w:val="en-GB"/>
        </w:rPr>
        <w:tab/>
        <w:t>seal here</w:t>
      </w:r>
    </w:p>
    <w:p w:rsidR="00801B0B" w:rsidRPr="00801B0B" w:rsidRDefault="00801B0B" w:rsidP="00801B0B">
      <w:pPr>
        <w:pStyle w:val="main"/>
        <w:spacing w:after="0" w:line="360" w:lineRule="auto"/>
        <w:ind w:firstLine="0"/>
        <w:rPr>
          <w:sz w:val="26"/>
          <w:szCs w:val="26"/>
          <w:lang w:val="en-GB"/>
        </w:rPr>
      </w:pPr>
      <w:r w:rsidRPr="00801B0B">
        <w:rPr>
          <w:sz w:val="26"/>
          <w:szCs w:val="26"/>
          <w:lang w:val="en-GB"/>
        </w:rPr>
        <w:t>_______________ / ____________ /</w:t>
      </w:r>
    </w:p>
    <w:p w:rsidR="00801B0B" w:rsidRPr="00801B0B" w:rsidRDefault="00801B0B" w:rsidP="00801B0B">
      <w:pPr>
        <w:pStyle w:val="main"/>
        <w:spacing w:after="0" w:line="360" w:lineRule="auto"/>
        <w:ind w:firstLine="0"/>
        <w:rPr>
          <w:sz w:val="26"/>
          <w:szCs w:val="26"/>
          <w:lang w:val="en-GB"/>
        </w:rPr>
      </w:pPr>
    </w:p>
    <w:sectPr w:rsidR="00801B0B" w:rsidRPr="00801B0B" w:rsidSect="00F7645D">
      <w:pgSz w:w="11906" w:h="16838" w:code="9"/>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C18" w:rsidRDefault="00175C18" w:rsidP="00CD4A52">
      <w:pPr>
        <w:spacing w:after="0" w:line="240" w:lineRule="auto"/>
      </w:pPr>
      <w:r>
        <w:separator/>
      </w:r>
    </w:p>
  </w:endnote>
  <w:endnote w:type="continuationSeparator" w:id="0">
    <w:p w:rsidR="00175C18" w:rsidRDefault="00175C18" w:rsidP="00CD4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9A9" w:rsidRPr="00DD2970" w:rsidRDefault="008879A9">
    <w:pPr>
      <w:pStyle w:val="aff4"/>
      <w:jc w:val="center"/>
    </w:pPr>
    <w:r>
      <w:rPr>
        <w:lang w:val="en"/>
      </w:rPr>
      <w:fldChar w:fldCharType="begin"/>
    </w:r>
    <w:r>
      <w:rPr>
        <w:lang w:val="en"/>
      </w:rPr>
      <w:instrText xml:space="preserve"> PAGE   \* MERGEFORMAT </w:instrText>
    </w:r>
    <w:r>
      <w:rPr>
        <w:lang w:val="en"/>
      </w:rPr>
      <w:fldChar w:fldCharType="separate"/>
    </w:r>
    <w:r w:rsidR="00C47A26">
      <w:rPr>
        <w:noProof/>
        <w:lang w:val="en"/>
      </w:rPr>
      <w:t>9</w:t>
    </w:r>
    <w:r>
      <w:rPr>
        <w:lang w:val="en"/>
      </w:rPr>
      <w:fldChar w:fldCharType="end"/>
    </w:r>
  </w:p>
  <w:p w:rsidR="008879A9" w:rsidRDefault="008879A9">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C18" w:rsidRDefault="00175C18" w:rsidP="00CD4A52">
      <w:pPr>
        <w:spacing w:after="0" w:line="240" w:lineRule="auto"/>
      </w:pPr>
      <w:r>
        <w:separator/>
      </w:r>
    </w:p>
  </w:footnote>
  <w:footnote w:type="continuationSeparator" w:id="0">
    <w:p w:rsidR="00175C18" w:rsidRDefault="00175C18" w:rsidP="00CD4A52">
      <w:pPr>
        <w:spacing w:after="0" w:line="240" w:lineRule="auto"/>
      </w:pPr>
      <w:r>
        <w:continuationSeparator/>
      </w:r>
    </w:p>
  </w:footnote>
  <w:footnote w:id="1">
    <w:p w:rsidR="008879A9" w:rsidRDefault="008879A9">
      <w:pPr>
        <w:pStyle w:val="aff7"/>
      </w:pPr>
      <w:r>
        <w:rPr>
          <w:rStyle w:val="aff9"/>
        </w:rPr>
        <w:footnoteRef/>
      </w:r>
      <w:r>
        <w:t xml:space="preserve"> </w:t>
      </w:r>
      <w:r w:rsidRPr="00C6115F">
        <w:rPr>
          <w:rFonts w:ascii="Times New Roman" w:hAnsi="Times New Roman"/>
        </w:rPr>
        <w:t>Here and hereinafter for the purposes of the ‘Far East Street’ Exhibition (hereinafter FES), the Technical Directorate is the FES Technical Directorate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72B2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B420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48A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7AD0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4E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4022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A29E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867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E487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E20C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65749"/>
    <w:multiLevelType w:val="hybridMultilevel"/>
    <w:tmpl w:val="819CB8D0"/>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1" w15:restartNumberingAfterBreak="0">
    <w:nsid w:val="00D34A6E"/>
    <w:multiLevelType w:val="hybridMultilevel"/>
    <w:tmpl w:val="02BC2A06"/>
    <w:lvl w:ilvl="0" w:tplc="0419000F">
      <w:start w:val="1"/>
      <w:numFmt w:val="decimal"/>
      <w:lvlText w:val="%1."/>
      <w:lvlJc w:val="left"/>
      <w:pPr>
        <w:ind w:left="1305"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2" w15:restartNumberingAfterBreak="0">
    <w:nsid w:val="01F4241A"/>
    <w:multiLevelType w:val="hybridMultilevel"/>
    <w:tmpl w:val="504A7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252443A"/>
    <w:multiLevelType w:val="hybridMultilevel"/>
    <w:tmpl w:val="72989114"/>
    <w:lvl w:ilvl="0" w:tplc="9D042914">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09106C03"/>
    <w:multiLevelType w:val="hybridMultilevel"/>
    <w:tmpl w:val="F056B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AD73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D9A7077"/>
    <w:multiLevelType w:val="hybridMultilevel"/>
    <w:tmpl w:val="C124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D548F6"/>
    <w:multiLevelType w:val="hybridMultilevel"/>
    <w:tmpl w:val="1374A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C04C82"/>
    <w:multiLevelType w:val="hybridMultilevel"/>
    <w:tmpl w:val="A30C7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503585"/>
    <w:multiLevelType w:val="hybridMultilevel"/>
    <w:tmpl w:val="E140E12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20" w15:restartNumberingAfterBreak="0">
    <w:nsid w:val="21F8653D"/>
    <w:multiLevelType w:val="hybridMultilevel"/>
    <w:tmpl w:val="4DC88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486E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57E12BF"/>
    <w:multiLevelType w:val="hybridMultilevel"/>
    <w:tmpl w:val="B33A2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84C32E8"/>
    <w:multiLevelType w:val="hybridMultilevel"/>
    <w:tmpl w:val="6A523510"/>
    <w:lvl w:ilvl="0" w:tplc="9D042914">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EE666FD"/>
    <w:multiLevelType w:val="hybridMultilevel"/>
    <w:tmpl w:val="756415E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32785B2F"/>
    <w:multiLevelType w:val="hybridMultilevel"/>
    <w:tmpl w:val="C5D66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863D35"/>
    <w:multiLevelType w:val="hybridMultilevel"/>
    <w:tmpl w:val="B75CB4D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7" w15:restartNumberingAfterBreak="0">
    <w:nsid w:val="3A0E6059"/>
    <w:multiLevelType w:val="hybridMultilevel"/>
    <w:tmpl w:val="A87C35A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8" w15:restartNumberingAfterBreak="0">
    <w:nsid w:val="3B5027C1"/>
    <w:multiLevelType w:val="hybridMultilevel"/>
    <w:tmpl w:val="C5725A0A"/>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29" w15:restartNumberingAfterBreak="0">
    <w:nsid w:val="44746A59"/>
    <w:multiLevelType w:val="hybridMultilevel"/>
    <w:tmpl w:val="523AD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4D47F3"/>
    <w:multiLevelType w:val="hybridMultilevel"/>
    <w:tmpl w:val="F92EFAEC"/>
    <w:lvl w:ilvl="0" w:tplc="0419000F">
      <w:start w:val="1"/>
      <w:numFmt w:val="decimal"/>
      <w:lvlText w:val="%1."/>
      <w:lvlJc w:val="left"/>
      <w:pPr>
        <w:ind w:left="3510" w:hanging="360"/>
      </w:p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31" w15:restartNumberingAfterBreak="0">
    <w:nsid w:val="4E624FC2"/>
    <w:multiLevelType w:val="hybridMultilevel"/>
    <w:tmpl w:val="C78E4A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E2B91"/>
    <w:multiLevelType w:val="hybridMultilevel"/>
    <w:tmpl w:val="EF264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A4265"/>
    <w:multiLevelType w:val="hybridMultilevel"/>
    <w:tmpl w:val="B7EC60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5BEA630B"/>
    <w:multiLevelType w:val="hybridMultilevel"/>
    <w:tmpl w:val="D6DC4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523441"/>
    <w:multiLevelType w:val="hybridMultilevel"/>
    <w:tmpl w:val="C75EF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647291"/>
    <w:multiLevelType w:val="hybridMultilevel"/>
    <w:tmpl w:val="09C4EA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F9368D"/>
    <w:multiLevelType w:val="hybridMultilevel"/>
    <w:tmpl w:val="EED27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1C5354"/>
    <w:multiLevelType w:val="hybridMultilevel"/>
    <w:tmpl w:val="02BC2A06"/>
    <w:lvl w:ilvl="0" w:tplc="0419000F">
      <w:start w:val="1"/>
      <w:numFmt w:val="decimal"/>
      <w:lvlText w:val="%1."/>
      <w:lvlJc w:val="left"/>
      <w:pPr>
        <w:ind w:left="1305"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39" w15:restartNumberingAfterBreak="0">
    <w:nsid w:val="6D4B2CE8"/>
    <w:multiLevelType w:val="hybridMultilevel"/>
    <w:tmpl w:val="0E788DD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0" w15:restartNumberingAfterBreak="0">
    <w:nsid w:val="6E487FF5"/>
    <w:multiLevelType w:val="hybridMultilevel"/>
    <w:tmpl w:val="5C081CCA"/>
    <w:lvl w:ilvl="0" w:tplc="04190001">
      <w:start w:val="1"/>
      <w:numFmt w:val="bullet"/>
      <w:lvlText w:val=""/>
      <w:lvlJc w:val="left"/>
      <w:pPr>
        <w:tabs>
          <w:tab w:val="num" w:pos="720"/>
        </w:tabs>
        <w:ind w:left="720" w:hanging="360"/>
      </w:pPr>
      <w:rPr>
        <w:rFonts w:ascii="Symbol" w:hAnsi="Symbol" w:hint="default"/>
      </w:rPr>
    </w:lvl>
    <w:lvl w:ilvl="1" w:tplc="E89C2E00">
      <w:numFmt w:val="bullet"/>
      <w:lvlText w:val="-"/>
      <w:lvlJc w:val="left"/>
      <w:pPr>
        <w:tabs>
          <w:tab w:val="num" w:pos="1440"/>
        </w:tabs>
        <w:ind w:left="1440" w:hanging="360"/>
      </w:pPr>
      <w:rPr>
        <w:rFonts w:ascii="Arial" w:eastAsia="Times New Roman" w:hAnsi="Arial" w:cs="Aria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640E78"/>
    <w:multiLevelType w:val="hybridMultilevel"/>
    <w:tmpl w:val="858CBD30"/>
    <w:lvl w:ilvl="0" w:tplc="04190001">
      <w:start w:val="1"/>
      <w:numFmt w:val="bullet"/>
      <w:lvlText w:val=""/>
      <w:lvlJc w:val="left"/>
      <w:pPr>
        <w:ind w:left="8397" w:hanging="360"/>
      </w:pPr>
      <w:rPr>
        <w:rFonts w:ascii="Symbol" w:hAnsi="Symbol" w:hint="default"/>
      </w:rPr>
    </w:lvl>
    <w:lvl w:ilvl="1" w:tplc="04190003" w:tentative="1">
      <w:start w:val="1"/>
      <w:numFmt w:val="bullet"/>
      <w:lvlText w:val="o"/>
      <w:lvlJc w:val="left"/>
      <w:pPr>
        <w:ind w:left="9117" w:hanging="360"/>
      </w:pPr>
      <w:rPr>
        <w:rFonts w:ascii="Courier New" w:hAnsi="Courier New" w:cs="Courier New" w:hint="default"/>
      </w:rPr>
    </w:lvl>
    <w:lvl w:ilvl="2" w:tplc="04190005" w:tentative="1">
      <w:start w:val="1"/>
      <w:numFmt w:val="bullet"/>
      <w:lvlText w:val=""/>
      <w:lvlJc w:val="left"/>
      <w:pPr>
        <w:ind w:left="9837" w:hanging="360"/>
      </w:pPr>
      <w:rPr>
        <w:rFonts w:ascii="Wingdings" w:hAnsi="Wingdings" w:hint="default"/>
      </w:rPr>
    </w:lvl>
    <w:lvl w:ilvl="3" w:tplc="04190001" w:tentative="1">
      <w:start w:val="1"/>
      <w:numFmt w:val="bullet"/>
      <w:lvlText w:val=""/>
      <w:lvlJc w:val="left"/>
      <w:pPr>
        <w:ind w:left="10557" w:hanging="360"/>
      </w:pPr>
      <w:rPr>
        <w:rFonts w:ascii="Symbol" w:hAnsi="Symbol" w:hint="default"/>
      </w:rPr>
    </w:lvl>
    <w:lvl w:ilvl="4" w:tplc="04190003" w:tentative="1">
      <w:start w:val="1"/>
      <w:numFmt w:val="bullet"/>
      <w:lvlText w:val="o"/>
      <w:lvlJc w:val="left"/>
      <w:pPr>
        <w:ind w:left="11277" w:hanging="360"/>
      </w:pPr>
      <w:rPr>
        <w:rFonts w:ascii="Courier New" w:hAnsi="Courier New" w:cs="Courier New" w:hint="default"/>
      </w:rPr>
    </w:lvl>
    <w:lvl w:ilvl="5" w:tplc="04190005" w:tentative="1">
      <w:start w:val="1"/>
      <w:numFmt w:val="bullet"/>
      <w:lvlText w:val=""/>
      <w:lvlJc w:val="left"/>
      <w:pPr>
        <w:ind w:left="11997" w:hanging="360"/>
      </w:pPr>
      <w:rPr>
        <w:rFonts w:ascii="Wingdings" w:hAnsi="Wingdings" w:hint="default"/>
      </w:rPr>
    </w:lvl>
    <w:lvl w:ilvl="6" w:tplc="04190001" w:tentative="1">
      <w:start w:val="1"/>
      <w:numFmt w:val="bullet"/>
      <w:lvlText w:val=""/>
      <w:lvlJc w:val="left"/>
      <w:pPr>
        <w:ind w:left="12717" w:hanging="360"/>
      </w:pPr>
      <w:rPr>
        <w:rFonts w:ascii="Symbol" w:hAnsi="Symbol" w:hint="default"/>
      </w:rPr>
    </w:lvl>
    <w:lvl w:ilvl="7" w:tplc="04190003" w:tentative="1">
      <w:start w:val="1"/>
      <w:numFmt w:val="bullet"/>
      <w:lvlText w:val="o"/>
      <w:lvlJc w:val="left"/>
      <w:pPr>
        <w:ind w:left="13437" w:hanging="360"/>
      </w:pPr>
      <w:rPr>
        <w:rFonts w:ascii="Courier New" w:hAnsi="Courier New" w:cs="Courier New" w:hint="default"/>
      </w:rPr>
    </w:lvl>
    <w:lvl w:ilvl="8" w:tplc="04190005" w:tentative="1">
      <w:start w:val="1"/>
      <w:numFmt w:val="bullet"/>
      <w:lvlText w:val=""/>
      <w:lvlJc w:val="left"/>
      <w:pPr>
        <w:ind w:left="14157" w:hanging="360"/>
      </w:pPr>
      <w:rPr>
        <w:rFonts w:ascii="Wingdings" w:hAnsi="Wingdings" w:hint="default"/>
      </w:rPr>
    </w:lvl>
  </w:abstractNum>
  <w:abstractNum w:abstractNumId="42" w15:restartNumberingAfterBreak="0">
    <w:nsid w:val="79BE2DED"/>
    <w:multiLevelType w:val="hybridMultilevel"/>
    <w:tmpl w:val="848E9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BF0785F"/>
    <w:multiLevelType w:val="hybridMultilevel"/>
    <w:tmpl w:val="36663638"/>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44" w15:restartNumberingAfterBreak="0">
    <w:nsid w:val="7C034722"/>
    <w:multiLevelType w:val="hybridMultilevel"/>
    <w:tmpl w:val="30FCB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D003B4"/>
    <w:multiLevelType w:val="hybridMultilevel"/>
    <w:tmpl w:val="8C481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7B39AA"/>
    <w:multiLevelType w:val="hybridMultilevel"/>
    <w:tmpl w:val="2C541EDA"/>
    <w:lvl w:ilvl="0" w:tplc="0419000F">
      <w:start w:val="1"/>
      <w:numFmt w:val="decimal"/>
      <w:lvlText w:val="%1."/>
      <w:lvlJc w:val="left"/>
      <w:pPr>
        <w:ind w:left="1070"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47" w15:restartNumberingAfterBreak="0">
    <w:nsid w:val="7E833F0C"/>
    <w:multiLevelType w:val="hybridMultilevel"/>
    <w:tmpl w:val="3EB88B56"/>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num w:numId="1">
    <w:abstractNumId w:val="15"/>
  </w:num>
  <w:num w:numId="2">
    <w:abstractNumId w:val="21"/>
  </w:num>
  <w:num w:numId="3">
    <w:abstractNumId w:val="13"/>
  </w:num>
  <w:num w:numId="4">
    <w:abstractNumId w:val="23"/>
  </w:num>
  <w:num w:numId="5">
    <w:abstractNumId w:val="42"/>
  </w:num>
  <w:num w:numId="6">
    <w:abstractNumId w:val="38"/>
  </w:num>
  <w:num w:numId="7">
    <w:abstractNumId w:val="33"/>
  </w:num>
  <w:num w:numId="8">
    <w:abstractNumId w:val="46"/>
  </w:num>
  <w:num w:numId="9">
    <w:abstractNumId w:val="43"/>
  </w:num>
  <w:num w:numId="10">
    <w:abstractNumId w:val="10"/>
  </w:num>
  <w:num w:numId="11">
    <w:abstractNumId w:val="37"/>
  </w:num>
  <w:num w:numId="12">
    <w:abstractNumId w:val="41"/>
  </w:num>
  <w:num w:numId="13">
    <w:abstractNumId w:val="11"/>
  </w:num>
  <w:num w:numId="14">
    <w:abstractNumId w:val="16"/>
  </w:num>
  <w:num w:numId="15">
    <w:abstractNumId w:val="24"/>
  </w:num>
  <w:num w:numId="16">
    <w:abstractNumId w:val="26"/>
  </w:num>
  <w:num w:numId="17">
    <w:abstractNumId w:val="30"/>
  </w:num>
  <w:num w:numId="18">
    <w:abstractNumId w:val="18"/>
  </w:num>
  <w:num w:numId="19">
    <w:abstractNumId w:val="47"/>
  </w:num>
  <w:num w:numId="20">
    <w:abstractNumId w:val="25"/>
  </w:num>
  <w:num w:numId="21">
    <w:abstractNumId w:val="34"/>
  </w:num>
  <w:num w:numId="22">
    <w:abstractNumId w:val="44"/>
  </w:num>
  <w:num w:numId="23">
    <w:abstractNumId w:val="27"/>
  </w:num>
  <w:num w:numId="24">
    <w:abstractNumId w:val="39"/>
  </w:num>
  <w:num w:numId="25">
    <w:abstractNumId w:val="22"/>
  </w:num>
  <w:num w:numId="26">
    <w:abstractNumId w:val="16"/>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6"/>
  </w:num>
  <w:num w:numId="30">
    <w:abstractNumId w:val="40"/>
  </w:num>
  <w:num w:numId="31">
    <w:abstractNumId w:val="35"/>
  </w:num>
  <w:num w:numId="32">
    <w:abstractNumId w:val="14"/>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8"/>
  </w:num>
  <w:num w:numId="44">
    <w:abstractNumId w:val="31"/>
  </w:num>
  <w:num w:numId="45">
    <w:abstractNumId w:val="19"/>
  </w:num>
  <w:num w:numId="46">
    <w:abstractNumId w:val="20"/>
  </w:num>
  <w:num w:numId="47">
    <w:abstractNumId w:val="29"/>
  </w:num>
  <w:num w:numId="48">
    <w:abstractNumId w:val="45"/>
  </w:num>
  <w:num w:numId="49">
    <w:abstractNumId w:val="32"/>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E5"/>
    <w:rsid w:val="0000462E"/>
    <w:rsid w:val="00004BBC"/>
    <w:rsid w:val="00007B2F"/>
    <w:rsid w:val="00012381"/>
    <w:rsid w:val="00014D49"/>
    <w:rsid w:val="000159FC"/>
    <w:rsid w:val="00021979"/>
    <w:rsid w:val="00021F5D"/>
    <w:rsid w:val="00025907"/>
    <w:rsid w:val="00031519"/>
    <w:rsid w:val="00031CA2"/>
    <w:rsid w:val="00036FE4"/>
    <w:rsid w:val="00040F44"/>
    <w:rsid w:val="000431D7"/>
    <w:rsid w:val="0004498E"/>
    <w:rsid w:val="00051D8C"/>
    <w:rsid w:val="00053830"/>
    <w:rsid w:val="000608A1"/>
    <w:rsid w:val="00072A8E"/>
    <w:rsid w:val="00073034"/>
    <w:rsid w:val="00082FCC"/>
    <w:rsid w:val="000868E3"/>
    <w:rsid w:val="00095438"/>
    <w:rsid w:val="000964BA"/>
    <w:rsid w:val="000C707E"/>
    <w:rsid w:val="000D53F1"/>
    <w:rsid w:val="000E174E"/>
    <w:rsid w:val="000E1E44"/>
    <w:rsid w:val="000E2FA3"/>
    <w:rsid w:val="000E7A67"/>
    <w:rsid w:val="000F6534"/>
    <w:rsid w:val="00101323"/>
    <w:rsid w:val="0011076B"/>
    <w:rsid w:val="00110A65"/>
    <w:rsid w:val="0011314F"/>
    <w:rsid w:val="001145E1"/>
    <w:rsid w:val="0013197E"/>
    <w:rsid w:val="001402F1"/>
    <w:rsid w:val="001443C6"/>
    <w:rsid w:val="001519F1"/>
    <w:rsid w:val="00151EC9"/>
    <w:rsid w:val="00172E16"/>
    <w:rsid w:val="001730F1"/>
    <w:rsid w:val="00173E40"/>
    <w:rsid w:val="00175C18"/>
    <w:rsid w:val="001767FA"/>
    <w:rsid w:val="00184F9C"/>
    <w:rsid w:val="00187D46"/>
    <w:rsid w:val="00195C16"/>
    <w:rsid w:val="00195D21"/>
    <w:rsid w:val="001965A4"/>
    <w:rsid w:val="001A3836"/>
    <w:rsid w:val="001A6E40"/>
    <w:rsid w:val="001B0285"/>
    <w:rsid w:val="001B2B02"/>
    <w:rsid w:val="001C4051"/>
    <w:rsid w:val="001C4631"/>
    <w:rsid w:val="001D3739"/>
    <w:rsid w:val="001D5018"/>
    <w:rsid w:val="001D6CC2"/>
    <w:rsid w:val="001E26A0"/>
    <w:rsid w:val="001F2873"/>
    <w:rsid w:val="00202E06"/>
    <w:rsid w:val="00205499"/>
    <w:rsid w:val="00221860"/>
    <w:rsid w:val="0022202A"/>
    <w:rsid w:val="0022246D"/>
    <w:rsid w:val="00233B22"/>
    <w:rsid w:val="00233D5A"/>
    <w:rsid w:val="00233E97"/>
    <w:rsid w:val="002376BA"/>
    <w:rsid w:val="00254DDF"/>
    <w:rsid w:val="002562C2"/>
    <w:rsid w:val="00267ECA"/>
    <w:rsid w:val="00273C0D"/>
    <w:rsid w:val="00274F6C"/>
    <w:rsid w:val="002774A4"/>
    <w:rsid w:val="00292568"/>
    <w:rsid w:val="00295C66"/>
    <w:rsid w:val="00296102"/>
    <w:rsid w:val="002A2881"/>
    <w:rsid w:val="002B792B"/>
    <w:rsid w:val="002C7577"/>
    <w:rsid w:val="002C7B3F"/>
    <w:rsid w:val="002D162A"/>
    <w:rsid w:val="002D6E3C"/>
    <w:rsid w:val="002D76AD"/>
    <w:rsid w:val="002D7F18"/>
    <w:rsid w:val="002E3460"/>
    <w:rsid w:val="002E73F8"/>
    <w:rsid w:val="002F06BA"/>
    <w:rsid w:val="002F1C15"/>
    <w:rsid w:val="00305443"/>
    <w:rsid w:val="00306B6C"/>
    <w:rsid w:val="00311690"/>
    <w:rsid w:val="00312FCC"/>
    <w:rsid w:val="00312FE9"/>
    <w:rsid w:val="0031776E"/>
    <w:rsid w:val="00322824"/>
    <w:rsid w:val="00325424"/>
    <w:rsid w:val="00327D2F"/>
    <w:rsid w:val="0033053F"/>
    <w:rsid w:val="003324D9"/>
    <w:rsid w:val="00335020"/>
    <w:rsid w:val="00336E07"/>
    <w:rsid w:val="003569BB"/>
    <w:rsid w:val="003837E7"/>
    <w:rsid w:val="00387075"/>
    <w:rsid w:val="00393AB7"/>
    <w:rsid w:val="00393FC0"/>
    <w:rsid w:val="003949FE"/>
    <w:rsid w:val="003A2A6F"/>
    <w:rsid w:val="003A4DE1"/>
    <w:rsid w:val="003B356C"/>
    <w:rsid w:val="003B6BDE"/>
    <w:rsid w:val="003D1684"/>
    <w:rsid w:val="003E374B"/>
    <w:rsid w:val="003E7DF6"/>
    <w:rsid w:val="003F0323"/>
    <w:rsid w:val="003F77E3"/>
    <w:rsid w:val="003F7BD4"/>
    <w:rsid w:val="004074BD"/>
    <w:rsid w:val="004209AC"/>
    <w:rsid w:val="00427B8D"/>
    <w:rsid w:val="00435B7F"/>
    <w:rsid w:val="00435BB0"/>
    <w:rsid w:val="00436724"/>
    <w:rsid w:val="0044281E"/>
    <w:rsid w:val="004430BB"/>
    <w:rsid w:val="00443F9B"/>
    <w:rsid w:val="004558DB"/>
    <w:rsid w:val="00470058"/>
    <w:rsid w:val="0047062D"/>
    <w:rsid w:val="00477CC1"/>
    <w:rsid w:val="004858A4"/>
    <w:rsid w:val="004911ED"/>
    <w:rsid w:val="004A2895"/>
    <w:rsid w:val="004A6E6E"/>
    <w:rsid w:val="004C3701"/>
    <w:rsid w:val="004C7422"/>
    <w:rsid w:val="004D044D"/>
    <w:rsid w:val="004D6908"/>
    <w:rsid w:val="004E3D1A"/>
    <w:rsid w:val="004F0602"/>
    <w:rsid w:val="004F449C"/>
    <w:rsid w:val="004F6856"/>
    <w:rsid w:val="00503B02"/>
    <w:rsid w:val="0052125F"/>
    <w:rsid w:val="00521887"/>
    <w:rsid w:val="00524127"/>
    <w:rsid w:val="0052768D"/>
    <w:rsid w:val="0053254E"/>
    <w:rsid w:val="00535B91"/>
    <w:rsid w:val="005405EF"/>
    <w:rsid w:val="00550900"/>
    <w:rsid w:val="005572C9"/>
    <w:rsid w:val="0056140A"/>
    <w:rsid w:val="00570499"/>
    <w:rsid w:val="00576351"/>
    <w:rsid w:val="00591EDA"/>
    <w:rsid w:val="00592C7E"/>
    <w:rsid w:val="005A49B6"/>
    <w:rsid w:val="005A692A"/>
    <w:rsid w:val="005C6901"/>
    <w:rsid w:val="005C6EE7"/>
    <w:rsid w:val="005D084B"/>
    <w:rsid w:val="005D4449"/>
    <w:rsid w:val="005D7997"/>
    <w:rsid w:val="005D7AAB"/>
    <w:rsid w:val="005F768F"/>
    <w:rsid w:val="00614745"/>
    <w:rsid w:val="006166B5"/>
    <w:rsid w:val="006218EF"/>
    <w:rsid w:val="006348CC"/>
    <w:rsid w:val="00641417"/>
    <w:rsid w:val="0064434A"/>
    <w:rsid w:val="006511C2"/>
    <w:rsid w:val="0065667D"/>
    <w:rsid w:val="0066032A"/>
    <w:rsid w:val="00660477"/>
    <w:rsid w:val="00663AE1"/>
    <w:rsid w:val="00664F7D"/>
    <w:rsid w:val="006730FF"/>
    <w:rsid w:val="006859A7"/>
    <w:rsid w:val="00686FB6"/>
    <w:rsid w:val="00690ECA"/>
    <w:rsid w:val="00692FF1"/>
    <w:rsid w:val="006A122A"/>
    <w:rsid w:val="006A41B3"/>
    <w:rsid w:val="006A4B10"/>
    <w:rsid w:val="006A64BE"/>
    <w:rsid w:val="006A7C8B"/>
    <w:rsid w:val="006B0751"/>
    <w:rsid w:val="006C2CC2"/>
    <w:rsid w:val="006C391B"/>
    <w:rsid w:val="006C56A9"/>
    <w:rsid w:val="006D0649"/>
    <w:rsid w:val="006D61EC"/>
    <w:rsid w:val="006D6979"/>
    <w:rsid w:val="006D78D2"/>
    <w:rsid w:val="006E0B2C"/>
    <w:rsid w:val="006E5663"/>
    <w:rsid w:val="00713FEF"/>
    <w:rsid w:val="00723032"/>
    <w:rsid w:val="00745D6A"/>
    <w:rsid w:val="00745F75"/>
    <w:rsid w:val="00751229"/>
    <w:rsid w:val="00751263"/>
    <w:rsid w:val="007544BA"/>
    <w:rsid w:val="00757445"/>
    <w:rsid w:val="00774E6F"/>
    <w:rsid w:val="0077593A"/>
    <w:rsid w:val="0078278D"/>
    <w:rsid w:val="007866ED"/>
    <w:rsid w:val="007976BF"/>
    <w:rsid w:val="007A1234"/>
    <w:rsid w:val="007A53EE"/>
    <w:rsid w:val="007B123A"/>
    <w:rsid w:val="007B12DB"/>
    <w:rsid w:val="007B6CC1"/>
    <w:rsid w:val="007C0111"/>
    <w:rsid w:val="007C3F10"/>
    <w:rsid w:val="007D06CF"/>
    <w:rsid w:val="007D12D4"/>
    <w:rsid w:val="007E5892"/>
    <w:rsid w:val="007F26A3"/>
    <w:rsid w:val="007F71D4"/>
    <w:rsid w:val="00801B0B"/>
    <w:rsid w:val="00816030"/>
    <w:rsid w:val="00817F03"/>
    <w:rsid w:val="0082009D"/>
    <w:rsid w:val="00821173"/>
    <w:rsid w:val="0082262F"/>
    <w:rsid w:val="008238E3"/>
    <w:rsid w:val="00835405"/>
    <w:rsid w:val="00842D53"/>
    <w:rsid w:val="00883F56"/>
    <w:rsid w:val="008879A9"/>
    <w:rsid w:val="00891878"/>
    <w:rsid w:val="00891CFA"/>
    <w:rsid w:val="008A088A"/>
    <w:rsid w:val="008B76D1"/>
    <w:rsid w:val="008C1767"/>
    <w:rsid w:val="008C5787"/>
    <w:rsid w:val="008D25B7"/>
    <w:rsid w:val="008D548C"/>
    <w:rsid w:val="008F5BF3"/>
    <w:rsid w:val="008F790C"/>
    <w:rsid w:val="00910F66"/>
    <w:rsid w:val="00916DA3"/>
    <w:rsid w:val="00932AE3"/>
    <w:rsid w:val="00935DBE"/>
    <w:rsid w:val="00936130"/>
    <w:rsid w:val="009439F3"/>
    <w:rsid w:val="0095567F"/>
    <w:rsid w:val="009615FC"/>
    <w:rsid w:val="00962556"/>
    <w:rsid w:val="0096513F"/>
    <w:rsid w:val="00966162"/>
    <w:rsid w:val="00967640"/>
    <w:rsid w:val="0097572E"/>
    <w:rsid w:val="00981357"/>
    <w:rsid w:val="009815E0"/>
    <w:rsid w:val="00982DF4"/>
    <w:rsid w:val="00985DAC"/>
    <w:rsid w:val="0098797D"/>
    <w:rsid w:val="009A270C"/>
    <w:rsid w:val="009B5D73"/>
    <w:rsid w:val="009C5DBC"/>
    <w:rsid w:val="009C6B1E"/>
    <w:rsid w:val="009E22F1"/>
    <w:rsid w:val="009E4C94"/>
    <w:rsid w:val="009E63F5"/>
    <w:rsid w:val="009F1A42"/>
    <w:rsid w:val="009F27BD"/>
    <w:rsid w:val="00A120DE"/>
    <w:rsid w:val="00A22535"/>
    <w:rsid w:val="00A31975"/>
    <w:rsid w:val="00A460BF"/>
    <w:rsid w:val="00A4660A"/>
    <w:rsid w:val="00A51FBB"/>
    <w:rsid w:val="00A56F23"/>
    <w:rsid w:val="00A720D1"/>
    <w:rsid w:val="00A80BC7"/>
    <w:rsid w:val="00A860EC"/>
    <w:rsid w:val="00AA4071"/>
    <w:rsid w:val="00AB45DD"/>
    <w:rsid w:val="00AB6977"/>
    <w:rsid w:val="00AC6F58"/>
    <w:rsid w:val="00AC75A0"/>
    <w:rsid w:val="00AD58FC"/>
    <w:rsid w:val="00AD59DF"/>
    <w:rsid w:val="00AF4F63"/>
    <w:rsid w:val="00B04F2E"/>
    <w:rsid w:val="00B1026C"/>
    <w:rsid w:val="00B15EAC"/>
    <w:rsid w:val="00B23BEA"/>
    <w:rsid w:val="00B242DC"/>
    <w:rsid w:val="00B312B7"/>
    <w:rsid w:val="00B3437C"/>
    <w:rsid w:val="00B350C2"/>
    <w:rsid w:val="00B3670C"/>
    <w:rsid w:val="00B459E5"/>
    <w:rsid w:val="00B47218"/>
    <w:rsid w:val="00B52CF5"/>
    <w:rsid w:val="00B81E63"/>
    <w:rsid w:val="00B85AB4"/>
    <w:rsid w:val="00BA59BB"/>
    <w:rsid w:val="00BB1D4D"/>
    <w:rsid w:val="00BC2BF3"/>
    <w:rsid w:val="00BC3226"/>
    <w:rsid w:val="00BC353E"/>
    <w:rsid w:val="00BD2DBF"/>
    <w:rsid w:val="00BD4607"/>
    <w:rsid w:val="00BD4F40"/>
    <w:rsid w:val="00BE2740"/>
    <w:rsid w:val="00BE2E8E"/>
    <w:rsid w:val="00BE5896"/>
    <w:rsid w:val="00BE770F"/>
    <w:rsid w:val="00BF42EB"/>
    <w:rsid w:val="00C031FD"/>
    <w:rsid w:val="00C11962"/>
    <w:rsid w:val="00C1769E"/>
    <w:rsid w:val="00C2494A"/>
    <w:rsid w:val="00C25976"/>
    <w:rsid w:val="00C3094B"/>
    <w:rsid w:val="00C34E5A"/>
    <w:rsid w:val="00C45B12"/>
    <w:rsid w:val="00C473AF"/>
    <w:rsid w:val="00C4786A"/>
    <w:rsid w:val="00C47A26"/>
    <w:rsid w:val="00C54A6B"/>
    <w:rsid w:val="00C55512"/>
    <w:rsid w:val="00C55537"/>
    <w:rsid w:val="00C574D4"/>
    <w:rsid w:val="00C57F3D"/>
    <w:rsid w:val="00C60834"/>
    <w:rsid w:val="00C60D72"/>
    <w:rsid w:val="00C72128"/>
    <w:rsid w:val="00C73195"/>
    <w:rsid w:val="00C833EC"/>
    <w:rsid w:val="00C849CF"/>
    <w:rsid w:val="00C84CA7"/>
    <w:rsid w:val="00C928A6"/>
    <w:rsid w:val="00CB2C43"/>
    <w:rsid w:val="00CB3AB2"/>
    <w:rsid w:val="00CC0D8D"/>
    <w:rsid w:val="00CC5B67"/>
    <w:rsid w:val="00CD237D"/>
    <w:rsid w:val="00CD2AB3"/>
    <w:rsid w:val="00CD4A52"/>
    <w:rsid w:val="00CF1069"/>
    <w:rsid w:val="00CF377F"/>
    <w:rsid w:val="00CF5CC2"/>
    <w:rsid w:val="00D008FF"/>
    <w:rsid w:val="00D00A78"/>
    <w:rsid w:val="00D119B7"/>
    <w:rsid w:val="00D15800"/>
    <w:rsid w:val="00D24C0D"/>
    <w:rsid w:val="00D260E5"/>
    <w:rsid w:val="00D40150"/>
    <w:rsid w:val="00D4482F"/>
    <w:rsid w:val="00D45292"/>
    <w:rsid w:val="00D47059"/>
    <w:rsid w:val="00D47D77"/>
    <w:rsid w:val="00D52649"/>
    <w:rsid w:val="00D53E59"/>
    <w:rsid w:val="00D61164"/>
    <w:rsid w:val="00D711EB"/>
    <w:rsid w:val="00D7365B"/>
    <w:rsid w:val="00D750D2"/>
    <w:rsid w:val="00D76CC3"/>
    <w:rsid w:val="00D85DF4"/>
    <w:rsid w:val="00D91D76"/>
    <w:rsid w:val="00D926F6"/>
    <w:rsid w:val="00DA0A90"/>
    <w:rsid w:val="00DA7E70"/>
    <w:rsid w:val="00DC166A"/>
    <w:rsid w:val="00DC1FCA"/>
    <w:rsid w:val="00DC4FC1"/>
    <w:rsid w:val="00DC7DE4"/>
    <w:rsid w:val="00DD2970"/>
    <w:rsid w:val="00DE2C9C"/>
    <w:rsid w:val="00DF2968"/>
    <w:rsid w:val="00E01A86"/>
    <w:rsid w:val="00E0268D"/>
    <w:rsid w:val="00E03CB1"/>
    <w:rsid w:val="00E162C1"/>
    <w:rsid w:val="00E323DA"/>
    <w:rsid w:val="00E3388E"/>
    <w:rsid w:val="00E40D3A"/>
    <w:rsid w:val="00E45F32"/>
    <w:rsid w:val="00E637A2"/>
    <w:rsid w:val="00E67839"/>
    <w:rsid w:val="00E728C1"/>
    <w:rsid w:val="00E74C53"/>
    <w:rsid w:val="00E806BC"/>
    <w:rsid w:val="00E84FDC"/>
    <w:rsid w:val="00E86F82"/>
    <w:rsid w:val="00E930C0"/>
    <w:rsid w:val="00E94B23"/>
    <w:rsid w:val="00EA1E30"/>
    <w:rsid w:val="00EA5E08"/>
    <w:rsid w:val="00EB67B7"/>
    <w:rsid w:val="00EB775D"/>
    <w:rsid w:val="00EC7E56"/>
    <w:rsid w:val="00EE372E"/>
    <w:rsid w:val="00EF4DAE"/>
    <w:rsid w:val="00F00443"/>
    <w:rsid w:val="00F11006"/>
    <w:rsid w:val="00F12D0C"/>
    <w:rsid w:val="00F4270C"/>
    <w:rsid w:val="00F53FE1"/>
    <w:rsid w:val="00F55A00"/>
    <w:rsid w:val="00F60F10"/>
    <w:rsid w:val="00F6612D"/>
    <w:rsid w:val="00F7226E"/>
    <w:rsid w:val="00F7645D"/>
    <w:rsid w:val="00F801A5"/>
    <w:rsid w:val="00F8507D"/>
    <w:rsid w:val="00FA63E4"/>
    <w:rsid w:val="00FB172D"/>
    <w:rsid w:val="00FB47B6"/>
    <w:rsid w:val="00FB4C9A"/>
    <w:rsid w:val="00FB743F"/>
    <w:rsid w:val="00FB74CC"/>
    <w:rsid w:val="00FC6B26"/>
    <w:rsid w:val="00FD0DCA"/>
    <w:rsid w:val="00FD5491"/>
    <w:rsid w:val="00FD6825"/>
    <w:rsid w:val="00FF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505E"/>
  <w15:docId w15:val="{9D3A5001-3FF5-4BFE-B6F7-48359F9D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535"/>
    <w:pPr>
      <w:spacing w:after="200" w:line="252" w:lineRule="auto"/>
    </w:pPr>
    <w:rPr>
      <w:sz w:val="22"/>
      <w:szCs w:val="22"/>
      <w:lang w:val="en-US" w:eastAsia="en-US" w:bidi="en-US"/>
    </w:rPr>
  </w:style>
  <w:style w:type="paragraph" w:styleId="1">
    <w:name w:val="heading 1"/>
    <w:basedOn w:val="a"/>
    <w:next w:val="a"/>
    <w:link w:val="10"/>
    <w:uiPriority w:val="9"/>
    <w:qFormat/>
    <w:rsid w:val="00A22535"/>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2">
    <w:name w:val="heading 2"/>
    <w:basedOn w:val="a"/>
    <w:next w:val="a"/>
    <w:link w:val="20"/>
    <w:uiPriority w:val="9"/>
    <w:qFormat/>
    <w:rsid w:val="00A22535"/>
    <w:pPr>
      <w:pBdr>
        <w:bottom w:val="single" w:sz="4" w:space="1" w:color="622423"/>
      </w:pBdr>
      <w:spacing w:before="400"/>
      <w:jc w:val="center"/>
      <w:outlineLvl w:val="1"/>
    </w:pPr>
    <w:rPr>
      <w:caps/>
      <w:color w:val="632423"/>
      <w:spacing w:val="15"/>
      <w:sz w:val="24"/>
      <w:szCs w:val="24"/>
      <w:lang w:val="x-none" w:eastAsia="x-none" w:bidi="ar-SA"/>
    </w:rPr>
  </w:style>
  <w:style w:type="paragraph" w:styleId="3">
    <w:name w:val="heading 3"/>
    <w:basedOn w:val="a"/>
    <w:next w:val="a"/>
    <w:link w:val="30"/>
    <w:uiPriority w:val="9"/>
    <w:qFormat/>
    <w:rsid w:val="00A22535"/>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4">
    <w:name w:val="heading 4"/>
    <w:basedOn w:val="a"/>
    <w:next w:val="a"/>
    <w:link w:val="40"/>
    <w:uiPriority w:val="9"/>
    <w:qFormat/>
    <w:rsid w:val="00A22535"/>
    <w:pPr>
      <w:pBdr>
        <w:bottom w:val="dotted" w:sz="4" w:space="1" w:color="943634"/>
      </w:pBdr>
      <w:spacing w:after="120"/>
      <w:jc w:val="center"/>
      <w:outlineLvl w:val="3"/>
    </w:pPr>
    <w:rPr>
      <w:caps/>
      <w:color w:val="622423"/>
      <w:spacing w:val="10"/>
      <w:sz w:val="20"/>
      <w:szCs w:val="20"/>
      <w:lang w:val="x-none" w:eastAsia="x-none" w:bidi="ar-SA"/>
    </w:rPr>
  </w:style>
  <w:style w:type="paragraph" w:styleId="5">
    <w:name w:val="heading 5"/>
    <w:basedOn w:val="a"/>
    <w:next w:val="a"/>
    <w:link w:val="50"/>
    <w:uiPriority w:val="9"/>
    <w:qFormat/>
    <w:rsid w:val="00A22535"/>
    <w:pPr>
      <w:spacing w:before="320" w:after="120"/>
      <w:jc w:val="center"/>
      <w:outlineLvl w:val="4"/>
    </w:pPr>
    <w:rPr>
      <w:caps/>
      <w:color w:val="622423"/>
      <w:spacing w:val="10"/>
      <w:sz w:val="20"/>
      <w:szCs w:val="20"/>
      <w:lang w:val="x-none" w:eastAsia="x-none" w:bidi="ar-SA"/>
    </w:rPr>
  </w:style>
  <w:style w:type="paragraph" w:styleId="6">
    <w:name w:val="heading 6"/>
    <w:basedOn w:val="a"/>
    <w:next w:val="a"/>
    <w:link w:val="60"/>
    <w:uiPriority w:val="9"/>
    <w:qFormat/>
    <w:rsid w:val="00A22535"/>
    <w:pPr>
      <w:spacing w:after="120"/>
      <w:jc w:val="center"/>
      <w:outlineLvl w:val="5"/>
    </w:pPr>
    <w:rPr>
      <w:caps/>
      <w:color w:val="943634"/>
      <w:spacing w:val="10"/>
      <w:sz w:val="20"/>
      <w:szCs w:val="20"/>
      <w:lang w:val="x-none" w:eastAsia="x-none" w:bidi="ar-SA"/>
    </w:rPr>
  </w:style>
  <w:style w:type="paragraph" w:styleId="7">
    <w:name w:val="heading 7"/>
    <w:basedOn w:val="a"/>
    <w:next w:val="a"/>
    <w:link w:val="70"/>
    <w:uiPriority w:val="9"/>
    <w:qFormat/>
    <w:rsid w:val="00A22535"/>
    <w:pPr>
      <w:spacing w:after="120"/>
      <w:jc w:val="center"/>
      <w:outlineLvl w:val="6"/>
    </w:pPr>
    <w:rPr>
      <w:i/>
      <w:iCs/>
      <w:caps/>
      <w:color w:val="943634"/>
      <w:spacing w:val="10"/>
      <w:sz w:val="20"/>
      <w:szCs w:val="20"/>
      <w:lang w:val="x-none" w:eastAsia="x-none" w:bidi="ar-SA"/>
    </w:rPr>
  </w:style>
  <w:style w:type="paragraph" w:styleId="8">
    <w:name w:val="heading 8"/>
    <w:basedOn w:val="a"/>
    <w:next w:val="a"/>
    <w:link w:val="80"/>
    <w:uiPriority w:val="9"/>
    <w:qFormat/>
    <w:rsid w:val="00A22535"/>
    <w:pPr>
      <w:spacing w:after="120"/>
      <w:jc w:val="center"/>
      <w:outlineLvl w:val="7"/>
    </w:pPr>
    <w:rPr>
      <w:caps/>
      <w:spacing w:val="10"/>
      <w:sz w:val="20"/>
      <w:szCs w:val="20"/>
      <w:lang w:val="x-none" w:eastAsia="x-none" w:bidi="ar-SA"/>
    </w:rPr>
  </w:style>
  <w:style w:type="paragraph" w:styleId="9">
    <w:name w:val="heading 9"/>
    <w:basedOn w:val="a"/>
    <w:next w:val="a"/>
    <w:link w:val="90"/>
    <w:uiPriority w:val="9"/>
    <w:qFormat/>
    <w:rsid w:val="00A22535"/>
    <w:pPr>
      <w:spacing w:after="120"/>
      <w:jc w:val="center"/>
      <w:outlineLvl w:val="8"/>
    </w:pPr>
    <w:rPr>
      <w:i/>
      <w:iCs/>
      <w:caps/>
      <w:spacing w:val="1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rsid w:val="005D7AAB"/>
    <w:pPr>
      <w:spacing w:after="200" w:line="200" w:lineRule="atLeast"/>
      <w:ind w:firstLine="283"/>
      <w:jc w:val="both"/>
    </w:pPr>
    <w:rPr>
      <w:rFonts w:ascii="Times New Roman" w:hAnsi="Times New Roman"/>
      <w:sz w:val="18"/>
      <w:szCs w:val="22"/>
    </w:rPr>
  </w:style>
  <w:style w:type="paragraph" w:customStyle="1" w:styleId="11">
    <w:name w:val="1"/>
    <w:next w:val="51"/>
    <w:rsid w:val="005D7AAB"/>
    <w:pPr>
      <w:spacing w:after="200" w:line="276" w:lineRule="auto"/>
      <w:ind w:firstLine="284"/>
      <w:jc w:val="both"/>
    </w:pPr>
    <w:rPr>
      <w:rFonts w:ascii="PragmaticaCTT" w:hAnsi="PragmaticaCTT"/>
      <w:noProof/>
      <w:sz w:val="24"/>
      <w:szCs w:val="22"/>
      <w:lang w:val="en-US" w:eastAsia="en-US"/>
    </w:rPr>
  </w:style>
  <w:style w:type="paragraph" w:styleId="51">
    <w:name w:val="List 5"/>
    <w:basedOn w:val="a"/>
    <w:rsid w:val="005D7AAB"/>
    <w:pPr>
      <w:spacing w:after="0" w:line="240" w:lineRule="auto"/>
      <w:ind w:left="1415" w:hanging="283"/>
    </w:pPr>
    <w:rPr>
      <w:rFonts w:ascii="Times New Roman" w:hAnsi="Times New Roman"/>
      <w:sz w:val="24"/>
      <w:szCs w:val="24"/>
      <w:lang w:eastAsia="ru-RU"/>
    </w:rPr>
  </w:style>
  <w:style w:type="paragraph" w:customStyle="1" w:styleId="podrazdel">
    <w:name w:val="podrazdel"/>
    <w:rsid w:val="005D7AAB"/>
    <w:pPr>
      <w:spacing w:before="170" w:after="57" w:line="276" w:lineRule="auto"/>
    </w:pPr>
    <w:rPr>
      <w:rFonts w:ascii="Times New Roman" w:hAnsi="Times New Roman"/>
      <w:b/>
      <w:color w:val="000000"/>
      <w:sz w:val="22"/>
      <w:szCs w:val="22"/>
    </w:rPr>
  </w:style>
  <w:style w:type="paragraph" w:customStyle="1" w:styleId="adres">
    <w:name w:val="adres"/>
    <w:rsid w:val="005D7AAB"/>
    <w:pPr>
      <w:spacing w:after="200" w:line="210" w:lineRule="atLeast"/>
      <w:jc w:val="center"/>
    </w:pPr>
    <w:rPr>
      <w:rFonts w:ascii="Times New Roman" w:hAnsi="Times New Roman"/>
      <w:b/>
      <w:sz w:val="18"/>
      <w:szCs w:val="22"/>
    </w:rPr>
  </w:style>
  <w:style w:type="paragraph" w:styleId="21">
    <w:name w:val="Body Text 2"/>
    <w:basedOn w:val="a"/>
    <w:link w:val="22"/>
    <w:rsid w:val="005D7AAB"/>
    <w:pPr>
      <w:spacing w:after="120" w:line="480" w:lineRule="auto"/>
    </w:pPr>
    <w:rPr>
      <w:rFonts w:ascii="Times New Roman" w:hAnsi="Times New Roman"/>
      <w:sz w:val="24"/>
      <w:szCs w:val="24"/>
      <w:lang w:val="x-none" w:eastAsia="ru-RU" w:bidi="ar-SA"/>
    </w:rPr>
  </w:style>
  <w:style w:type="character" w:customStyle="1" w:styleId="22">
    <w:name w:val="Основной текст 2 Знак"/>
    <w:link w:val="21"/>
    <w:rsid w:val="005D7AAB"/>
    <w:rPr>
      <w:rFonts w:ascii="Times New Roman" w:eastAsia="Times New Roman" w:hAnsi="Times New Roman" w:cs="Times New Roman"/>
      <w:sz w:val="24"/>
      <w:szCs w:val="24"/>
      <w:lang w:eastAsia="ru-RU"/>
    </w:rPr>
  </w:style>
  <w:style w:type="paragraph" w:styleId="a3">
    <w:name w:val="List Paragraph"/>
    <w:basedOn w:val="a"/>
    <w:uiPriority w:val="34"/>
    <w:qFormat/>
    <w:rsid w:val="00A22535"/>
    <w:pPr>
      <w:ind w:left="720"/>
      <w:contextualSpacing/>
    </w:pPr>
  </w:style>
  <w:style w:type="character" w:styleId="a4">
    <w:name w:val="Hyperlink"/>
    <w:uiPriority w:val="99"/>
    <w:unhideWhenUsed/>
    <w:rsid w:val="004209AC"/>
    <w:rPr>
      <w:color w:val="0000FF"/>
      <w:u w:val="single"/>
    </w:rPr>
  </w:style>
  <w:style w:type="paragraph" w:styleId="a5">
    <w:name w:val="Revision"/>
    <w:hidden/>
    <w:uiPriority w:val="99"/>
    <w:semiHidden/>
    <w:rsid w:val="00EB67B7"/>
    <w:pPr>
      <w:spacing w:after="200" w:line="276" w:lineRule="auto"/>
    </w:pPr>
    <w:rPr>
      <w:sz w:val="22"/>
      <w:szCs w:val="22"/>
      <w:lang w:eastAsia="en-US"/>
    </w:rPr>
  </w:style>
  <w:style w:type="paragraph" w:styleId="a6">
    <w:name w:val="Balloon Text"/>
    <w:basedOn w:val="a"/>
    <w:link w:val="a7"/>
    <w:uiPriority w:val="99"/>
    <w:semiHidden/>
    <w:unhideWhenUsed/>
    <w:rsid w:val="00EB67B7"/>
    <w:pPr>
      <w:spacing w:after="0" w:line="240" w:lineRule="auto"/>
    </w:pPr>
    <w:rPr>
      <w:rFonts w:ascii="Tahoma" w:hAnsi="Tahoma"/>
      <w:sz w:val="16"/>
      <w:szCs w:val="16"/>
      <w:lang w:val="x-none" w:eastAsia="x-none" w:bidi="ar-SA"/>
    </w:rPr>
  </w:style>
  <w:style w:type="character" w:customStyle="1" w:styleId="a7">
    <w:name w:val="Текст выноски Знак"/>
    <w:link w:val="a6"/>
    <w:uiPriority w:val="99"/>
    <w:semiHidden/>
    <w:rsid w:val="00EB67B7"/>
    <w:rPr>
      <w:rFonts w:ascii="Tahoma" w:hAnsi="Tahoma" w:cs="Tahoma"/>
      <w:sz w:val="16"/>
      <w:szCs w:val="16"/>
    </w:rPr>
  </w:style>
  <w:style w:type="table" w:styleId="a8">
    <w:name w:val="Table Grid"/>
    <w:basedOn w:val="a1"/>
    <w:uiPriority w:val="59"/>
    <w:rsid w:val="00A3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BC3226"/>
    <w:rPr>
      <w:sz w:val="16"/>
      <w:szCs w:val="16"/>
    </w:rPr>
  </w:style>
  <w:style w:type="paragraph" w:styleId="aa">
    <w:name w:val="annotation text"/>
    <w:basedOn w:val="a"/>
    <w:link w:val="ab"/>
    <w:uiPriority w:val="99"/>
    <w:semiHidden/>
    <w:unhideWhenUsed/>
    <w:rsid w:val="00BC3226"/>
    <w:rPr>
      <w:sz w:val="20"/>
      <w:szCs w:val="20"/>
      <w:lang w:val="x-none" w:bidi="ar-SA"/>
    </w:rPr>
  </w:style>
  <w:style w:type="character" w:customStyle="1" w:styleId="ab">
    <w:name w:val="Текст примечания Знак"/>
    <w:link w:val="aa"/>
    <w:uiPriority w:val="99"/>
    <w:semiHidden/>
    <w:rsid w:val="00BC3226"/>
    <w:rPr>
      <w:lang w:eastAsia="en-US"/>
    </w:rPr>
  </w:style>
  <w:style w:type="paragraph" w:styleId="ac">
    <w:name w:val="annotation subject"/>
    <w:basedOn w:val="aa"/>
    <w:next w:val="aa"/>
    <w:link w:val="ad"/>
    <w:uiPriority w:val="99"/>
    <w:semiHidden/>
    <w:unhideWhenUsed/>
    <w:rsid w:val="00BC3226"/>
    <w:rPr>
      <w:b/>
      <w:bCs/>
    </w:rPr>
  </w:style>
  <w:style w:type="character" w:customStyle="1" w:styleId="ad">
    <w:name w:val="Тема примечания Знак"/>
    <w:link w:val="ac"/>
    <w:uiPriority w:val="99"/>
    <w:semiHidden/>
    <w:rsid w:val="00BC3226"/>
    <w:rPr>
      <w:b/>
      <w:bCs/>
      <w:lang w:eastAsia="en-US"/>
    </w:rPr>
  </w:style>
  <w:style w:type="paragraph" w:styleId="ae">
    <w:name w:val="endnote text"/>
    <w:basedOn w:val="a"/>
    <w:link w:val="af"/>
    <w:uiPriority w:val="99"/>
    <w:semiHidden/>
    <w:unhideWhenUsed/>
    <w:rsid w:val="00CD4A52"/>
    <w:rPr>
      <w:sz w:val="20"/>
      <w:szCs w:val="20"/>
      <w:lang w:val="x-none" w:bidi="ar-SA"/>
    </w:rPr>
  </w:style>
  <w:style w:type="character" w:customStyle="1" w:styleId="af">
    <w:name w:val="Текст концевой сноски Знак"/>
    <w:link w:val="ae"/>
    <w:uiPriority w:val="99"/>
    <w:semiHidden/>
    <w:rsid w:val="00CD4A52"/>
    <w:rPr>
      <w:lang w:eastAsia="en-US"/>
    </w:rPr>
  </w:style>
  <w:style w:type="character" w:styleId="af0">
    <w:name w:val="endnote reference"/>
    <w:uiPriority w:val="99"/>
    <w:semiHidden/>
    <w:unhideWhenUsed/>
    <w:rsid w:val="00CD4A52"/>
    <w:rPr>
      <w:vertAlign w:val="superscript"/>
    </w:rPr>
  </w:style>
  <w:style w:type="character" w:customStyle="1" w:styleId="10">
    <w:name w:val="Заголовок 1 Знак"/>
    <w:link w:val="1"/>
    <w:uiPriority w:val="9"/>
    <w:rsid w:val="00A22535"/>
    <w:rPr>
      <w:rFonts w:eastAsia="Times New Roman" w:cs="Times New Roman"/>
      <w:caps/>
      <w:color w:val="632423"/>
      <w:spacing w:val="20"/>
      <w:sz w:val="28"/>
      <w:szCs w:val="28"/>
    </w:rPr>
  </w:style>
  <w:style w:type="character" w:customStyle="1" w:styleId="20">
    <w:name w:val="Заголовок 2 Знак"/>
    <w:link w:val="2"/>
    <w:uiPriority w:val="9"/>
    <w:semiHidden/>
    <w:rsid w:val="00A22535"/>
    <w:rPr>
      <w:caps/>
      <w:color w:val="632423"/>
      <w:spacing w:val="15"/>
      <w:sz w:val="24"/>
      <w:szCs w:val="24"/>
    </w:rPr>
  </w:style>
  <w:style w:type="character" w:customStyle="1" w:styleId="30">
    <w:name w:val="Заголовок 3 Знак"/>
    <w:link w:val="3"/>
    <w:uiPriority w:val="9"/>
    <w:semiHidden/>
    <w:rsid w:val="00A22535"/>
    <w:rPr>
      <w:rFonts w:eastAsia="Times New Roman" w:cs="Times New Roman"/>
      <w:caps/>
      <w:color w:val="622423"/>
      <w:sz w:val="24"/>
      <w:szCs w:val="24"/>
    </w:rPr>
  </w:style>
  <w:style w:type="character" w:customStyle="1" w:styleId="40">
    <w:name w:val="Заголовок 4 Знак"/>
    <w:link w:val="4"/>
    <w:uiPriority w:val="9"/>
    <w:semiHidden/>
    <w:rsid w:val="00A22535"/>
    <w:rPr>
      <w:rFonts w:eastAsia="Times New Roman" w:cs="Times New Roman"/>
      <w:caps/>
      <w:color w:val="622423"/>
      <w:spacing w:val="10"/>
    </w:rPr>
  </w:style>
  <w:style w:type="character" w:customStyle="1" w:styleId="50">
    <w:name w:val="Заголовок 5 Знак"/>
    <w:link w:val="5"/>
    <w:uiPriority w:val="9"/>
    <w:semiHidden/>
    <w:rsid w:val="00A22535"/>
    <w:rPr>
      <w:rFonts w:eastAsia="Times New Roman" w:cs="Times New Roman"/>
      <w:caps/>
      <w:color w:val="622423"/>
      <w:spacing w:val="10"/>
    </w:rPr>
  </w:style>
  <w:style w:type="character" w:customStyle="1" w:styleId="60">
    <w:name w:val="Заголовок 6 Знак"/>
    <w:link w:val="6"/>
    <w:uiPriority w:val="9"/>
    <w:semiHidden/>
    <w:rsid w:val="00A22535"/>
    <w:rPr>
      <w:rFonts w:eastAsia="Times New Roman" w:cs="Times New Roman"/>
      <w:caps/>
      <w:color w:val="943634"/>
      <w:spacing w:val="10"/>
    </w:rPr>
  </w:style>
  <w:style w:type="character" w:customStyle="1" w:styleId="70">
    <w:name w:val="Заголовок 7 Знак"/>
    <w:link w:val="7"/>
    <w:uiPriority w:val="9"/>
    <w:semiHidden/>
    <w:rsid w:val="00A22535"/>
    <w:rPr>
      <w:rFonts w:eastAsia="Times New Roman" w:cs="Times New Roman"/>
      <w:i/>
      <w:iCs/>
      <w:caps/>
      <w:color w:val="943634"/>
      <w:spacing w:val="10"/>
    </w:rPr>
  </w:style>
  <w:style w:type="character" w:customStyle="1" w:styleId="80">
    <w:name w:val="Заголовок 8 Знак"/>
    <w:link w:val="8"/>
    <w:uiPriority w:val="9"/>
    <w:semiHidden/>
    <w:rsid w:val="00A22535"/>
    <w:rPr>
      <w:rFonts w:eastAsia="Times New Roman" w:cs="Times New Roman"/>
      <w:caps/>
      <w:spacing w:val="10"/>
      <w:sz w:val="20"/>
      <w:szCs w:val="20"/>
    </w:rPr>
  </w:style>
  <w:style w:type="character" w:customStyle="1" w:styleId="90">
    <w:name w:val="Заголовок 9 Знак"/>
    <w:link w:val="9"/>
    <w:uiPriority w:val="9"/>
    <w:semiHidden/>
    <w:rsid w:val="00A22535"/>
    <w:rPr>
      <w:rFonts w:eastAsia="Times New Roman" w:cs="Times New Roman"/>
      <w:i/>
      <w:iCs/>
      <w:caps/>
      <w:spacing w:val="10"/>
      <w:sz w:val="20"/>
      <w:szCs w:val="20"/>
    </w:rPr>
  </w:style>
  <w:style w:type="paragraph" w:styleId="af1">
    <w:name w:val="caption"/>
    <w:basedOn w:val="a"/>
    <w:next w:val="a"/>
    <w:uiPriority w:val="35"/>
    <w:qFormat/>
    <w:rsid w:val="00A22535"/>
    <w:rPr>
      <w:caps/>
      <w:spacing w:val="10"/>
      <w:sz w:val="18"/>
      <w:szCs w:val="18"/>
    </w:rPr>
  </w:style>
  <w:style w:type="paragraph" w:styleId="af2">
    <w:name w:val="Title"/>
    <w:basedOn w:val="a"/>
    <w:next w:val="a"/>
    <w:link w:val="af3"/>
    <w:uiPriority w:val="10"/>
    <w:qFormat/>
    <w:rsid w:val="00A22535"/>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af3">
    <w:name w:val="Заголовок Знак"/>
    <w:link w:val="af2"/>
    <w:uiPriority w:val="10"/>
    <w:rsid w:val="00A22535"/>
    <w:rPr>
      <w:rFonts w:eastAsia="Times New Roman" w:cs="Times New Roman"/>
      <w:caps/>
      <w:color w:val="632423"/>
      <w:spacing w:val="50"/>
      <w:sz w:val="44"/>
      <w:szCs w:val="44"/>
    </w:rPr>
  </w:style>
  <w:style w:type="paragraph" w:styleId="af4">
    <w:name w:val="Subtitle"/>
    <w:basedOn w:val="a"/>
    <w:next w:val="a"/>
    <w:link w:val="af5"/>
    <w:uiPriority w:val="11"/>
    <w:qFormat/>
    <w:rsid w:val="00A22535"/>
    <w:pPr>
      <w:spacing w:after="560" w:line="240" w:lineRule="auto"/>
      <w:jc w:val="center"/>
    </w:pPr>
    <w:rPr>
      <w:caps/>
      <w:spacing w:val="20"/>
      <w:sz w:val="18"/>
      <w:szCs w:val="18"/>
      <w:lang w:val="x-none" w:eastAsia="x-none" w:bidi="ar-SA"/>
    </w:rPr>
  </w:style>
  <w:style w:type="character" w:customStyle="1" w:styleId="af5">
    <w:name w:val="Подзаголовок Знак"/>
    <w:link w:val="af4"/>
    <w:uiPriority w:val="11"/>
    <w:rsid w:val="00A22535"/>
    <w:rPr>
      <w:rFonts w:eastAsia="Times New Roman" w:cs="Times New Roman"/>
      <w:caps/>
      <w:spacing w:val="20"/>
      <w:sz w:val="18"/>
      <w:szCs w:val="18"/>
    </w:rPr>
  </w:style>
  <w:style w:type="character" w:styleId="af6">
    <w:name w:val="Strong"/>
    <w:uiPriority w:val="22"/>
    <w:qFormat/>
    <w:rsid w:val="00A22535"/>
    <w:rPr>
      <w:b/>
      <w:bCs/>
      <w:color w:val="943634"/>
      <w:spacing w:val="5"/>
    </w:rPr>
  </w:style>
  <w:style w:type="character" w:styleId="af7">
    <w:name w:val="Emphasis"/>
    <w:uiPriority w:val="20"/>
    <w:qFormat/>
    <w:rsid w:val="00A22535"/>
    <w:rPr>
      <w:caps/>
      <w:spacing w:val="5"/>
      <w:sz w:val="20"/>
      <w:szCs w:val="20"/>
    </w:rPr>
  </w:style>
  <w:style w:type="paragraph" w:styleId="af8">
    <w:name w:val="No Spacing"/>
    <w:basedOn w:val="a"/>
    <w:link w:val="af9"/>
    <w:uiPriority w:val="1"/>
    <w:qFormat/>
    <w:rsid w:val="00A22535"/>
    <w:pPr>
      <w:spacing w:after="0" w:line="240" w:lineRule="auto"/>
    </w:pPr>
  </w:style>
  <w:style w:type="paragraph" w:styleId="23">
    <w:name w:val="Quote"/>
    <w:basedOn w:val="a"/>
    <w:next w:val="a"/>
    <w:link w:val="24"/>
    <w:uiPriority w:val="29"/>
    <w:qFormat/>
    <w:rsid w:val="00A22535"/>
    <w:rPr>
      <w:i/>
      <w:iCs/>
      <w:sz w:val="20"/>
      <w:szCs w:val="20"/>
      <w:lang w:val="x-none" w:eastAsia="x-none" w:bidi="ar-SA"/>
    </w:rPr>
  </w:style>
  <w:style w:type="character" w:customStyle="1" w:styleId="24">
    <w:name w:val="Цитата 2 Знак"/>
    <w:link w:val="23"/>
    <w:uiPriority w:val="29"/>
    <w:rsid w:val="00A22535"/>
    <w:rPr>
      <w:rFonts w:eastAsia="Times New Roman" w:cs="Times New Roman"/>
      <w:i/>
      <w:iCs/>
    </w:rPr>
  </w:style>
  <w:style w:type="paragraph" w:styleId="afa">
    <w:name w:val="Intense Quote"/>
    <w:basedOn w:val="a"/>
    <w:next w:val="a"/>
    <w:link w:val="afb"/>
    <w:uiPriority w:val="30"/>
    <w:qFormat/>
    <w:rsid w:val="00A22535"/>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afb">
    <w:name w:val="Выделенная цитата Знак"/>
    <w:link w:val="afa"/>
    <w:uiPriority w:val="30"/>
    <w:rsid w:val="00A22535"/>
    <w:rPr>
      <w:rFonts w:eastAsia="Times New Roman" w:cs="Times New Roman"/>
      <w:caps/>
      <w:color w:val="622423"/>
      <w:spacing w:val="5"/>
      <w:sz w:val="20"/>
      <w:szCs w:val="20"/>
    </w:rPr>
  </w:style>
  <w:style w:type="character" w:styleId="afc">
    <w:name w:val="Subtle Emphasis"/>
    <w:uiPriority w:val="19"/>
    <w:qFormat/>
    <w:rsid w:val="00A22535"/>
    <w:rPr>
      <w:i/>
      <w:iCs/>
    </w:rPr>
  </w:style>
  <w:style w:type="character" w:styleId="afd">
    <w:name w:val="Intense Emphasis"/>
    <w:uiPriority w:val="21"/>
    <w:qFormat/>
    <w:rsid w:val="00A22535"/>
    <w:rPr>
      <w:i/>
      <w:iCs/>
      <w:caps/>
      <w:spacing w:val="10"/>
      <w:sz w:val="20"/>
      <w:szCs w:val="20"/>
    </w:rPr>
  </w:style>
  <w:style w:type="character" w:styleId="afe">
    <w:name w:val="Subtle Reference"/>
    <w:uiPriority w:val="31"/>
    <w:qFormat/>
    <w:rsid w:val="00A22535"/>
    <w:rPr>
      <w:rFonts w:ascii="Calibri" w:eastAsia="Times New Roman" w:hAnsi="Calibri" w:cs="Times New Roman"/>
      <w:i/>
      <w:iCs/>
      <w:color w:val="622423"/>
    </w:rPr>
  </w:style>
  <w:style w:type="character" w:styleId="aff">
    <w:name w:val="Intense Reference"/>
    <w:uiPriority w:val="32"/>
    <w:qFormat/>
    <w:rsid w:val="00A22535"/>
    <w:rPr>
      <w:rFonts w:ascii="Calibri" w:eastAsia="Times New Roman" w:hAnsi="Calibri" w:cs="Times New Roman"/>
      <w:b/>
      <w:bCs/>
      <w:i/>
      <w:iCs/>
      <w:color w:val="622423"/>
    </w:rPr>
  </w:style>
  <w:style w:type="character" w:styleId="aff0">
    <w:name w:val="Book Title"/>
    <w:uiPriority w:val="33"/>
    <w:qFormat/>
    <w:rsid w:val="00A22535"/>
    <w:rPr>
      <w:caps/>
      <w:color w:val="622423"/>
      <w:spacing w:val="5"/>
      <w:u w:color="622423"/>
    </w:rPr>
  </w:style>
  <w:style w:type="paragraph" w:styleId="aff1">
    <w:name w:val="TOC Heading"/>
    <w:basedOn w:val="1"/>
    <w:next w:val="a"/>
    <w:uiPriority w:val="39"/>
    <w:qFormat/>
    <w:rsid w:val="00A22535"/>
    <w:pPr>
      <w:outlineLvl w:val="9"/>
    </w:pPr>
  </w:style>
  <w:style w:type="character" w:customStyle="1" w:styleId="af9">
    <w:name w:val="Без интервала Знак"/>
    <w:basedOn w:val="a0"/>
    <w:link w:val="af8"/>
    <w:uiPriority w:val="1"/>
    <w:rsid w:val="00A22535"/>
  </w:style>
  <w:style w:type="paragraph" w:styleId="aff2">
    <w:name w:val="header"/>
    <w:basedOn w:val="a"/>
    <w:link w:val="aff3"/>
    <w:uiPriority w:val="99"/>
    <w:semiHidden/>
    <w:unhideWhenUsed/>
    <w:rsid w:val="002E73F8"/>
    <w:pPr>
      <w:tabs>
        <w:tab w:val="center" w:pos="4677"/>
        <w:tab w:val="right" w:pos="9355"/>
      </w:tabs>
    </w:pPr>
  </w:style>
  <w:style w:type="character" w:customStyle="1" w:styleId="aff3">
    <w:name w:val="Верхний колонтитул Знак"/>
    <w:link w:val="aff2"/>
    <w:uiPriority w:val="99"/>
    <w:semiHidden/>
    <w:rsid w:val="002E73F8"/>
    <w:rPr>
      <w:sz w:val="22"/>
      <w:szCs w:val="22"/>
      <w:lang w:val="en-US" w:eastAsia="en-US" w:bidi="en-US"/>
    </w:rPr>
  </w:style>
  <w:style w:type="paragraph" w:styleId="aff4">
    <w:name w:val="footer"/>
    <w:basedOn w:val="a"/>
    <w:link w:val="aff5"/>
    <w:uiPriority w:val="99"/>
    <w:unhideWhenUsed/>
    <w:rsid w:val="002E73F8"/>
    <w:pPr>
      <w:tabs>
        <w:tab w:val="center" w:pos="4677"/>
        <w:tab w:val="right" w:pos="9355"/>
      </w:tabs>
    </w:pPr>
  </w:style>
  <w:style w:type="character" w:customStyle="1" w:styleId="aff5">
    <w:name w:val="Нижний колонтитул Знак"/>
    <w:link w:val="aff4"/>
    <w:uiPriority w:val="99"/>
    <w:rsid w:val="002E73F8"/>
    <w:rPr>
      <w:sz w:val="22"/>
      <w:szCs w:val="22"/>
      <w:lang w:val="en-US" w:eastAsia="en-US" w:bidi="en-US"/>
    </w:rPr>
  </w:style>
  <w:style w:type="character" w:styleId="aff6">
    <w:name w:val="Placeholder Text"/>
    <w:basedOn w:val="a0"/>
    <w:uiPriority w:val="99"/>
    <w:semiHidden/>
    <w:rsid w:val="00C73195"/>
    <w:rPr>
      <w:color w:val="808080"/>
    </w:rPr>
  </w:style>
  <w:style w:type="paragraph" w:styleId="aff7">
    <w:name w:val="footnote text"/>
    <w:basedOn w:val="a"/>
    <w:link w:val="aff8"/>
    <w:uiPriority w:val="99"/>
    <w:semiHidden/>
    <w:unhideWhenUsed/>
    <w:rsid w:val="0022246D"/>
    <w:pPr>
      <w:spacing w:after="0" w:line="240" w:lineRule="auto"/>
    </w:pPr>
    <w:rPr>
      <w:sz w:val="20"/>
      <w:szCs w:val="20"/>
    </w:rPr>
  </w:style>
  <w:style w:type="character" w:customStyle="1" w:styleId="aff8">
    <w:name w:val="Текст сноски Знак"/>
    <w:basedOn w:val="a0"/>
    <w:link w:val="aff7"/>
    <w:uiPriority w:val="99"/>
    <w:semiHidden/>
    <w:rsid w:val="0022246D"/>
    <w:rPr>
      <w:lang w:val="en-US" w:eastAsia="en-US" w:bidi="en-US"/>
    </w:rPr>
  </w:style>
  <w:style w:type="character" w:styleId="aff9">
    <w:name w:val="footnote reference"/>
    <w:basedOn w:val="a0"/>
    <w:uiPriority w:val="99"/>
    <w:semiHidden/>
    <w:unhideWhenUsed/>
    <w:rsid w:val="0022246D"/>
    <w:rPr>
      <w:vertAlign w:val="superscript"/>
    </w:rPr>
  </w:style>
  <w:style w:type="paragraph" w:customStyle="1" w:styleId="Default">
    <w:name w:val="Default"/>
    <w:rsid w:val="00CC5B6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07895">
      <w:bodyDiv w:val="1"/>
      <w:marLeft w:val="0"/>
      <w:marRight w:val="0"/>
      <w:marTop w:val="0"/>
      <w:marBottom w:val="0"/>
      <w:divBdr>
        <w:top w:val="none" w:sz="0" w:space="0" w:color="auto"/>
        <w:left w:val="none" w:sz="0" w:space="0" w:color="auto"/>
        <w:bottom w:val="none" w:sz="0" w:space="0" w:color="auto"/>
        <w:right w:val="none" w:sz="0" w:space="0" w:color="auto"/>
      </w:divBdr>
    </w:div>
    <w:div w:id="511147903">
      <w:bodyDiv w:val="1"/>
      <w:marLeft w:val="0"/>
      <w:marRight w:val="0"/>
      <w:marTop w:val="0"/>
      <w:marBottom w:val="0"/>
      <w:divBdr>
        <w:top w:val="none" w:sz="0" w:space="0" w:color="auto"/>
        <w:left w:val="none" w:sz="0" w:space="0" w:color="auto"/>
        <w:bottom w:val="none" w:sz="0" w:space="0" w:color="auto"/>
        <w:right w:val="none" w:sz="0" w:space="0" w:color="auto"/>
      </w:divBdr>
    </w:div>
    <w:div w:id="514881949">
      <w:bodyDiv w:val="1"/>
      <w:marLeft w:val="0"/>
      <w:marRight w:val="0"/>
      <w:marTop w:val="0"/>
      <w:marBottom w:val="0"/>
      <w:divBdr>
        <w:top w:val="none" w:sz="0" w:space="0" w:color="auto"/>
        <w:left w:val="none" w:sz="0" w:space="0" w:color="auto"/>
        <w:bottom w:val="none" w:sz="0" w:space="0" w:color="auto"/>
        <w:right w:val="none" w:sz="0" w:space="0" w:color="auto"/>
      </w:divBdr>
    </w:div>
    <w:div w:id="845249186">
      <w:bodyDiv w:val="1"/>
      <w:marLeft w:val="0"/>
      <w:marRight w:val="0"/>
      <w:marTop w:val="0"/>
      <w:marBottom w:val="0"/>
      <w:divBdr>
        <w:top w:val="none" w:sz="0" w:space="0" w:color="auto"/>
        <w:left w:val="none" w:sz="0" w:space="0" w:color="auto"/>
        <w:bottom w:val="none" w:sz="0" w:space="0" w:color="auto"/>
        <w:right w:val="none" w:sz="0" w:space="0" w:color="auto"/>
      </w:divBdr>
    </w:div>
    <w:div w:id="1089614960">
      <w:bodyDiv w:val="1"/>
      <w:marLeft w:val="0"/>
      <w:marRight w:val="0"/>
      <w:marTop w:val="0"/>
      <w:marBottom w:val="0"/>
      <w:divBdr>
        <w:top w:val="none" w:sz="0" w:space="0" w:color="auto"/>
        <w:left w:val="none" w:sz="0" w:space="0" w:color="auto"/>
        <w:bottom w:val="none" w:sz="0" w:space="0" w:color="auto"/>
        <w:right w:val="none" w:sz="0" w:space="0" w:color="auto"/>
      </w:divBdr>
    </w:div>
    <w:div w:id="1198663765">
      <w:bodyDiv w:val="1"/>
      <w:marLeft w:val="0"/>
      <w:marRight w:val="0"/>
      <w:marTop w:val="0"/>
      <w:marBottom w:val="0"/>
      <w:divBdr>
        <w:top w:val="none" w:sz="0" w:space="0" w:color="auto"/>
        <w:left w:val="none" w:sz="0" w:space="0" w:color="auto"/>
        <w:bottom w:val="none" w:sz="0" w:space="0" w:color="auto"/>
        <w:right w:val="none" w:sz="0" w:space="0" w:color="auto"/>
      </w:divBdr>
    </w:div>
    <w:div w:id="1278558769">
      <w:bodyDiv w:val="1"/>
      <w:marLeft w:val="0"/>
      <w:marRight w:val="0"/>
      <w:marTop w:val="0"/>
      <w:marBottom w:val="0"/>
      <w:divBdr>
        <w:top w:val="none" w:sz="0" w:space="0" w:color="auto"/>
        <w:left w:val="none" w:sz="0" w:space="0" w:color="auto"/>
        <w:bottom w:val="none" w:sz="0" w:space="0" w:color="auto"/>
        <w:right w:val="none" w:sz="0" w:space="0" w:color="auto"/>
      </w:divBdr>
    </w:div>
    <w:div w:id="1323660136">
      <w:bodyDiv w:val="1"/>
      <w:marLeft w:val="0"/>
      <w:marRight w:val="0"/>
      <w:marTop w:val="0"/>
      <w:marBottom w:val="0"/>
      <w:divBdr>
        <w:top w:val="none" w:sz="0" w:space="0" w:color="auto"/>
        <w:left w:val="none" w:sz="0" w:space="0" w:color="auto"/>
        <w:bottom w:val="none" w:sz="0" w:space="0" w:color="auto"/>
        <w:right w:val="none" w:sz="0" w:space="0" w:color="auto"/>
      </w:divBdr>
    </w:div>
    <w:div w:id="1380281695">
      <w:bodyDiv w:val="1"/>
      <w:marLeft w:val="0"/>
      <w:marRight w:val="0"/>
      <w:marTop w:val="0"/>
      <w:marBottom w:val="0"/>
      <w:divBdr>
        <w:top w:val="none" w:sz="0" w:space="0" w:color="auto"/>
        <w:left w:val="none" w:sz="0" w:space="0" w:color="auto"/>
        <w:bottom w:val="none" w:sz="0" w:space="0" w:color="auto"/>
        <w:right w:val="none" w:sz="0" w:space="0" w:color="auto"/>
      </w:divBdr>
    </w:div>
    <w:div w:id="1519419241">
      <w:bodyDiv w:val="1"/>
      <w:marLeft w:val="0"/>
      <w:marRight w:val="0"/>
      <w:marTop w:val="0"/>
      <w:marBottom w:val="0"/>
      <w:divBdr>
        <w:top w:val="none" w:sz="0" w:space="0" w:color="auto"/>
        <w:left w:val="none" w:sz="0" w:space="0" w:color="auto"/>
        <w:bottom w:val="none" w:sz="0" w:space="0" w:color="auto"/>
        <w:right w:val="none" w:sz="0" w:space="0" w:color="auto"/>
      </w:divBdr>
    </w:div>
    <w:div w:id="1747071947">
      <w:bodyDiv w:val="1"/>
      <w:marLeft w:val="0"/>
      <w:marRight w:val="0"/>
      <w:marTop w:val="0"/>
      <w:marBottom w:val="0"/>
      <w:divBdr>
        <w:top w:val="none" w:sz="0" w:space="0" w:color="auto"/>
        <w:left w:val="none" w:sz="0" w:space="0" w:color="auto"/>
        <w:bottom w:val="none" w:sz="0" w:space="0" w:color="auto"/>
        <w:right w:val="none" w:sz="0" w:space="0" w:color="auto"/>
      </w:divBdr>
    </w:div>
    <w:div w:id="178700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9C355-5966-4DE0-9EA1-BB0A728E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2425</Words>
  <Characters>13828</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16221</CharactersWithSpaces>
  <SharedDoc>false</SharedDoc>
  <HLinks>
    <vt:vector size="12" baseType="variant">
      <vt:variant>
        <vt:i4>6684753</vt:i4>
      </vt:variant>
      <vt:variant>
        <vt:i4>3</vt:i4>
      </vt:variant>
      <vt:variant>
        <vt:i4>0</vt:i4>
      </vt:variant>
      <vt:variant>
        <vt:i4>5</vt:i4>
      </vt:variant>
      <vt:variant>
        <vt:lpwstr>mailto:frank@rosta.org</vt:lpwstr>
      </vt:variant>
      <vt:variant>
        <vt:lpwstr/>
      </vt:variant>
      <vt:variant>
        <vt:i4>4522106</vt:i4>
      </vt:variant>
      <vt:variant>
        <vt:i4>0</vt:i4>
      </vt:variant>
      <vt:variant>
        <vt:i4>0</vt:i4>
      </vt:variant>
      <vt:variant>
        <vt:i4>5</vt:i4>
      </vt:variant>
      <vt:variant>
        <vt:lpwstr>mailto:spasinvest@bk.ru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spief_smirnov</dc:creator>
  <cp:lastModifiedBy>User</cp:lastModifiedBy>
  <cp:revision>10</cp:revision>
  <cp:lastPrinted>2015-11-25T06:28:00Z</cp:lastPrinted>
  <dcterms:created xsi:type="dcterms:W3CDTF">2017-04-14T12:06:00Z</dcterms:created>
  <dcterms:modified xsi:type="dcterms:W3CDTF">2017-04-14T18:48:00Z</dcterms:modified>
</cp:coreProperties>
</file>