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327400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327400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327400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0DFB3597" w:rsidR="00D97FBF" w:rsidRPr="002A4EE5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permStart w:id="752227543" w:edGrp="everyone"/>
      <w:r>
        <w:rPr>
          <w:rFonts w:ascii="Times New Roman" w:hAnsi="Times New Roman" w:cs="Times New Roman"/>
        </w:rPr>
        <w:t>г. _______</w:t>
      </w:r>
      <w:r w:rsidR="009000F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</w:t>
      </w:r>
      <w:r w:rsidRPr="00327400">
        <w:rPr>
          <w:rFonts w:ascii="Times New Roman" w:hAnsi="Times New Roman" w:cs="Times New Roman"/>
        </w:rPr>
        <w:tab/>
      </w:r>
      <w:r w:rsidRPr="00327400">
        <w:rPr>
          <w:rFonts w:ascii="Times New Roman" w:hAnsi="Times New Roman" w:cs="Times New Roman"/>
        </w:rPr>
        <w:tab/>
      </w:r>
      <w:r w:rsidRPr="003274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proofErr w:type="gramStart"/>
      <w:r w:rsidR="009000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>___» _____________ 202</w:t>
      </w:r>
      <w:r w:rsidR="0013019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ermEnd w:id="752227543"/>
    <w:p w14:paraId="52756524" w14:textId="77777777" w:rsidR="00D97FBF" w:rsidRPr="00327400" w:rsidRDefault="00D97FBF" w:rsidP="00D97FBF"/>
    <w:p w14:paraId="7CB5EE44" w14:textId="77777777" w:rsidR="00D97FBF" w:rsidRPr="00327400" w:rsidRDefault="00D97FBF" w:rsidP="00D97FBF"/>
    <w:p w14:paraId="57FE7EA6" w14:textId="23E04785" w:rsidR="005C060B" w:rsidRDefault="00D97FBF" w:rsidP="005C060B">
      <w:pPr>
        <w:ind w:firstLine="709"/>
        <w:rPr>
          <w:rStyle w:val="a4"/>
          <w:rFonts w:ascii="Times New Roman" w:hAnsi="Times New Roman" w:cs="Times New Roman"/>
          <w:sz w:val="26"/>
          <w:szCs w:val="26"/>
        </w:rPr>
      </w:pPr>
      <w:permStart w:id="118844726" w:edGrp="everyone"/>
      <w:r w:rsidRPr="009000F6">
        <w:rPr>
          <w:rStyle w:val="a4"/>
          <w:rFonts w:ascii="Times New Roman" w:hAnsi="Times New Roman" w:cs="Times New Roman"/>
          <w:sz w:val="26"/>
          <w:szCs w:val="26"/>
        </w:rPr>
        <w:t>___________________________,</w:t>
      </w:r>
      <w:permEnd w:id="118844726"/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 именуемый в дальнейшем «Доверитель», в лице</w:t>
      </w:r>
      <w:r w:rsidR="00176848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permStart w:id="555501276" w:edGrp="everyone"/>
      <w:r w:rsidR="00176848" w:rsidRPr="00176848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permEnd w:id="555501276"/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permStart w:id="1535457285" w:edGrp="everyone"/>
      <w:r w:rsidRPr="009000F6">
        <w:rPr>
          <w:rStyle w:val="a4"/>
          <w:rFonts w:ascii="Times New Roman" w:hAnsi="Times New Roman" w:cs="Times New Roman"/>
          <w:sz w:val="26"/>
          <w:szCs w:val="26"/>
        </w:rPr>
        <w:t>_______________</w:t>
      </w:r>
      <w:permEnd w:id="1535457285"/>
      <w:r w:rsidRPr="009000F6">
        <w:rPr>
          <w:rStyle w:val="a4"/>
          <w:rFonts w:ascii="Times New Roman" w:hAnsi="Times New Roman" w:cs="Times New Roman"/>
          <w:sz w:val="26"/>
          <w:szCs w:val="26"/>
        </w:rPr>
        <w:t>, с одной стороны, и</w:t>
      </w:r>
    </w:p>
    <w:p w14:paraId="714D7D28" w14:textId="24C66D9A" w:rsidR="005C060B" w:rsidRDefault="00D97FBF" w:rsidP="005C060B">
      <w:pPr>
        <w:ind w:firstLine="709"/>
        <w:rPr>
          <w:rStyle w:val="a4"/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b/>
          <w:bCs/>
          <w:sz w:val="26"/>
          <w:szCs w:val="26"/>
        </w:rPr>
        <w:t>Фонд «Росконгресс»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, именуемый в дальнейшем «Поверенный», в лице </w:t>
      </w:r>
      <w:r w:rsidR="00D349E3">
        <w:rPr>
          <w:rStyle w:val="a4"/>
          <w:rFonts w:ascii="Times New Roman" w:hAnsi="Times New Roman" w:cs="Times New Roman"/>
          <w:sz w:val="26"/>
          <w:szCs w:val="26"/>
        </w:rPr>
        <w:t>П</w:t>
      </w:r>
      <w:r w:rsidR="00D349E3" w:rsidRPr="00D349E3">
        <w:rPr>
          <w:rStyle w:val="a4"/>
          <w:rFonts w:ascii="Times New Roman" w:hAnsi="Times New Roman" w:cs="Times New Roman"/>
          <w:b/>
          <w:bCs/>
          <w:sz w:val="26"/>
          <w:szCs w:val="26"/>
        </w:rPr>
        <w:t xml:space="preserve">омощника </w:t>
      </w:r>
      <w:r w:rsidR="00D349E3">
        <w:rPr>
          <w:rStyle w:val="a4"/>
          <w:rFonts w:ascii="Times New Roman" w:hAnsi="Times New Roman" w:cs="Times New Roman"/>
          <w:b/>
          <w:bCs/>
          <w:sz w:val="26"/>
          <w:szCs w:val="26"/>
        </w:rPr>
        <w:t>Д</w:t>
      </w:r>
      <w:r w:rsidR="00FA74F5" w:rsidRPr="00FA74F5">
        <w:rPr>
          <w:rStyle w:val="a4"/>
          <w:rFonts w:ascii="Times New Roman" w:hAnsi="Times New Roman" w:cs="Times New Roman"/>
          <w:b/>
          <w:bCs/>
          <w:sz w:val="26"/>
          <w:szCs w:val="26"/>
        </w:rPr>
        <w:t xml:space="preserve">иректора </w:t>
      </w:r>
      <w:r w:rsidR="00D349E3">
        <w:rPr>
          <w:rStyle w:val="a4"/>
          <w:rFonts w:ascii="Times New Roman" w:hAnsi="Times New Roman" w:cs="Times New Roman"/>
          <w:b/>
          <w:bCs/>
          <w:sz w:val="26"/>
          <w:szCs w:val="26"/>
        </w:rPr>
        <w:t>по ИТ Диорика Дмитрия Анатольевича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D349E3">
        <w:rPr>
          <w:rStyle w:val="a4"/>
          <w:rFonts w:ascii="Times New Roman" w:hAnsi="Times New Roman" w:cs="Times New Roman"/>
          <w:b/>
          <w:bCs/>
          <w:sz w:val="26"/>
          <w:szCs w:val="26"/>
        </w:rPr>
        <w:t>Доверенности № РК-24/Д/86 от 01.02.2024 г.</w:t>
      </w:r>
      <w:r w:rsidR="005C060B">
        <w:rPr>
          <w:rStyle w:val="a4"/>
          <w:rFonts w:ascii="Times New Roman" w:hAnsi="Times New Roman" w:cs="Times New Roman"/>
          <w:b/>
          <w:bCs/>
          <w:sz w:val="26"/>
          <w:szCs w:val="26"/>
        </w:rPr>
        <w:t>,</w:t>
      </w:r>
      <w:r w:rsidR="00FA74F5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>с другой стороны,</w:t>
      </w:r>
    </w:p>
    <w:p w14:paraId="6A829EE3" w14:textId="1381B019" w:rsidR="00D97FBF" w:rsidRPr="009000F6" w:rsidRDefault="00D97FBF" w:rsidP="005C060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а вместе именуемые «Стороны», </w:t>
      </w:r>
      <w:r w:rsidRPr="009000F6">
        <w:rPr>
          <w:rFonts w:ascii="Times New Roman" w:hAnsi="Times New Roman" w:cs="Times New Roman"/>
          <w:sz w:val="26"/>
          <w:szCs w:val="26"/>
        </w:rPr>
        <w:t>в целях выполнения требований Федерального закона от 27.07.2006 N 152-ФЗ «О персональных данных»</w:t>
      </w:r>
      <w:r w:rsidRPr="009000F6">
        <w:rPr>
          <w:sz w:val="26"/>
          <w:szCs w:val="26"/>
        </w:rPr>
        <w:t xml:space="preserve"> </w:t>
      </w:r>
      <w:r w:rsidRPr="009000F6">
        <w:rPr>
          <w:rFonts w:ascii="Times New Roman" w:hAnsi="Times New Roman" w:cs="Times New Roman"/>
          <w:sz w:val="26"/>
          <w:szCs w:val="26"/>
        </w:rPr>
        <w:t>(далее – 152-ФЗ), подписали настоящее Поручение на обработку персональных данных физических лиц, обрабатываемых техническими средствами (автоматизированная обработка), используемых при подготовке и проведении мероприятий Фонда, о нижеследующем:</w:t>
      </w:r>
    </w:p>
    <w:p w14:paraId="301651CB" w14:textId="77777777" w:rsidR="00D97FBF" w:rsidRPr="009000F6" w:rsidRDefault="00D97FBF" w:rsidP="00D97FBF">
      <w:pPr>
        <w:rPr>
          <w:rStyle w:val="a4"/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1. Поверенный обязуется по поручению и от имени Доверителя совершать действия по обработке персональных данных (далее – Поручение), которые включают следующее:</w:t>
      </w:r>
      <w:r w:rsidRPr="009000F6">
        <w:rPr>
          <w:sz w:val="26"/>
          <w:szCs w:val="26"/>
        </w:rPr>
        <w:t xml:space="preserve"> 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634C9EBA" w14:textId="413A4C3B" w:rsidR="00D97FBF" w:rsidRPr="009000F6" w:rsidRDefault="00D97FBF" w:rsidP="00D97FBF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1.1.</w:t>
      </w:r>
      <w:r w:rsidR="00130190">
        <w:rPr>
          <w:rFonts w:ascii="Times New Roman" w:hAnsi="Times New Roman" w:cs="Times New Roman"/>
          <w:sz w:val="26"/>
          <w:szCs w:val="26"/>
        </w:rPr>
        <w:t> </w:t>
      </w:r>
      <w:r w:rsidRPr="009000F6">
        <w:rPr>
          <w:rFonts w:ascii="Times New Roman" w:hAnsi="Times New Roman" w:cs="Times New Roman"/>
          <w:sz w:val="26"/>
          <w:szCs w:val="26"/>
        </w:rPr>
        <w:t>Поверенный выполняет поручение, в целях подготовки и проведения мероприяти</w:t>
      </w:r>
      <w:r w:rsidR="005C060B">
        <w:rPr>
          <w:rFonts w:ascii="Times New Roman" w:hAnsi="Times New Roman" w:cs="Times New Roman"/>
          <w:sz w:val="26"/>
          <w:szCs w:val="26"/>
        </w:rPr>
        <w:t>й</w:t>
      </w:r>
      <w:r w:rsidRPr="009000F6">
        <w:rPr>
          <w:rFonts w:ascii="Times New Roman" w:hAnsi="Times New Roman" w:cs="Times New Roman"/>
          <w:sz w:val="26"/>
          <w:szCs w:val="26"/>
        </w:rPr>
        <w:t xml:space="preserve"> в рамках заключенного между Сторонами настоящего Поручения.</w:t>
      </w:r>
    </w:p>
    <w:p w14:paraId="50D09886" w14:textId="5A5F3087" w:rsidR="0076076A" w:rsidRPr="009000F6" w:rsidRDefault="00D97FBF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2. Состав персональных данных, подлежащих обработке, включает фамилию, имя, отчество, пол, год, месяц, дату и место рождения, сведения о гражданстве, реквизиты документа, удостоверяющего личность (серия, номер, кем и когда выдан документ), электронн</w:t>
      </w:r>
      <w:r w:rsidR="00FE31E4">
        <w:rPr>
          <w:rFonts w:ascii="Times New Roman" w:hAnsi="Times New Roman" w:cs="Times New Roman"/>
          <w:sz w:val="26"/>
          <w:szCs w:val="26"/>
        </w:rPr>
        <w:t>ую</w:t>
      </w:r>
      <w:r w:rsidRPr="009000F6">
        <w:rPr>
          <w:rFonts w:ascii="Times New Roman" w:hAnsi="Times New Roman" w:cs="Times New Roman"/>
          <w:sz w:val="26"/>
          <w:szCs w:val="26"/>
        </w:rPr>
        <w:t xml:space="preserve"> копи</w:t>
      </w:r>
      <w:r w:rsidR="00FE31E4">
        <w:rPr>
          <w:rFonts w:ascii="Times New Roman" w:hAnsi="Times New Roman" w:cs="Times New Roman"/>
          <w:sz w:val="26"/>
          <w:szCs w:val="26"/>
        </w:rPr>
        <w:t>ю</w:t>
      </w:r>
      <w:r w:rsidRPr="009000F6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 (серия, номер, кем и когда выдан документ</w:t>
      </w:r>
      <w:r w:rsidR="009000F6" w:rsidRPr="009000F6">
        <w:rPr>
          <w:rFonts w:ascii="Times New Roman" w:hAnsi="Times New Roman" w:cs="Times New Roman"/>
          <w:sz w:val="26"/>
          <w:szCs w:val="26"/>
        </w:rPr>
        <w:t>)</w:t>
      </w:r>
      <w:r w:rsidRPr="009000F6">
        <w:rPr>
          <w:rFonts w:ascii="Times New Roman" w:hAnsi="Times New Roman" w:cs="Times New Roman"/>
          <w:sz w:val="26"/>
          <w:szCs w:val="26"/>
        </w:rPr>
        <w:t>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фотографию, сведения о месте работы/учебы и занимаемой должности.</w:t>
      </w:r>
    </w:p>
    <w:p w14:paraId="3429202C" w14:textId="10D58BA1" w:rsidR="00D97FBF" w:rsidRPr="009000F6" w:rsidRDefault="00D97FBF" w:rsidP="00CD13F0">
      <w:pPr>
        <w:rPr>
          <w:rFonts w:ascii="Times New Roman" w:hAnsi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3. </w:t>
      </w:r>
      <w:r w:rsidRPr="009000F6">
        <w:rPr>
          <w:rFonts w:ascii="Times New Roman" w:hAnsi="Times New Roman"/>
          <w:sz w:val="26"/>
          <w:szCs w:val="26"/>
        </w:rPr>
        <w:t>Обработка персональных данных осуществляется в целях обеспечения соблюдения требований законодательства Российской Федерации,</w:t>
      </w:r>
      <w:r w:rsidR="00CD13F0" w:rsidRPr="00CD13F0">
        <w:rPr>
          <w:rFonts w:ascii="Times New Roman" w:hAnsi="Times New Roman"/>
          <w:sz w:val="26"/>
          <w:szCs w:val="26"/>
        </w:rPr>
        <w:t xml:space="preserve"> </w:t>
      </w:r>
      <w:r w:rsidR="00CD13F0" w:rsidRPr="009000F6">
        <w:rPr>
          <w:rFonts w:ascii="Times New Roman" w:hAnsi="Times New Roman"/>
          <w:sz w:val="26"/>
          <w:szCs w:val="26"/>
        </w:rPr>
        <w:t>осуществления аккредитации, получения и активации аккредитационных документов участникам мероприятий</w:t>
      </w:r>
      <w:r w:rsidR="00CD13F0">
        <w:rPr>
          <w:rFonts w:ascii="Times New Roman" w:hAnsi="Times New Roman"/>
          <w:sz w:val="26"/>
          <w:szCs w:val="26"/>
        </w:rPr>
        <w:t>,</w:t>
      </w:r>
      <w:r w:rsidR="00CD13F0" w:rsidRPr="00CD13F0">
        <w:rPr>
          <w:rFonts w:ascii="Times New Roman" w:hAnsi="Times New Roman"/>
          <w:sz w:val="26"/>
          <w:szCs w:val="26"/>
        </w:rPr>
        <w:t xml:space="preserve"> </w:t>
      </w:r>
      <w:r w:rsidR="00CD13F0" w:rsidRPr="009000F6">
        <w:rPr>
          <w:rFonts w:ascii="Times New Roman" w:hAnsi="Times New Roman"/>
          <w:sz w:val="26"/>
          <w:szCs w:val="26"/>
        </w:rPr>
        <w:t>обеспечения соблюдения требований безопасности, пропускного и внутриобъектового режимов на объектах проведения мероприятий</w:t>
      </w:r>
      <w:r w:rsidR="00CD13F0">
        <w:rPr>
          <w:rFonts w:ascii="Times New Roman" w:hAnsi="Times New Roman"/>
          <w:sz w:val="26"/>
          <w:szCs w:val="26"/>
        </w:rPr>
        <w:t xml:space="preserve">, </w:t>
      </w:r>
      <w:r w:rsidR="00CD13F0" w:rsidRPr="009000F6">
        <w:rPr>
          <w:rFonts w:ascii="Times New Roman" w:hAnsi="Times New Roman"/>
          <w:sz w:val="26"/>
          <w:szCs w:val="26"/>
        </w:rPr>
        <w:t>организации электронной записи на ПЦР-тестирование</w:t>
      </w:r>
      <w:r w:rsidR="00CD13F0">
        <w:rPr>
          <w:rFonts w:ascii="Times New Roman" w:hAnsi="Times New Roman"/>
          <w:sz w:val="26"/>
          <w:szCs w:val="26"/>
        </w:rPr>
        <w:t>,</w:t>
      </w:r>
      <w:r w:rsidR="00CD13F0" w:rsidRPr="00CD13F0">
        <w:rPr>
          <w:rFonts w:ascii="Times New Roman" w:hAnsi="Times New Roman"/>
          <w:sz w:val="26"/>
          <w:szCs w:val="26"/>
        </w:rPr>
        <w:t xml:space="preserve"> </w:t>
      </w:r>
      <w:r w:rsidR="00CD13F0" w:rsidRPr="009000F6">
        <w:rPr>
          <w:rFonts w:ascii="Times New Roman" w:hAnsi="Times New Roman"/>
          <w:sz w:val="26"/>
          <w:szCs w:val="26"/>
        </w:rPr>
        <w:t>формирования и ведения информационного ресурса</w:t>
      </w:r>
      <w:r w:rsidR="00CD13F0">
        <w:rPr>
          <w:rFonts w:ascii="Times New Roman" w:hAnsi="Times New Roman"/>
          <w:sz w:val="26"/>
          <w:szCs w:val="26"/>
        </w:rPr>
        <w:t>,</w:t>
      </w:r>
      <w:r w:rsidR="00CD13F0" w:rsidRPr="00CD13F0">
        <w:rPr>
          <w:rFonts w:ascii="Times New Roman" w:hAnsi="Times New Roman"/>
          <w:sz w:val="26"/>
          <w:szCs w:val="26"/>
        </w:rPr>
        <w:t xml:space="preserve"> </w:t>
      </w:r>
      <w:r w:rsidR="00CD13F0" w:rsidRPr="009000F6">
        <w:rPr>
          <w:rFonts w:ascii="Times New Roman" w:hAnsi="Times New Roman"/>
          <w:sz w:val="26"/>
          <w:szCs w:val="26"/>
        </w:rPr>
        <w:t>информационного и организационного сопровождения участников на этапе подготовки и проведения мероприятий</w:t>
      </w:r>
      <w:r w:rsidR="00CD13F0">
        <w:rPr>
          <w:rFonts w:ascii="Times New Roman" w:hAnsi="Times New Roman"/>
          <w:sz w:val="26"/>
          <w:szCs w:val="26"/>
        </w:rPr>
        <w:t>,</w:t>
      </w:r>
      <w:r w:rsidR="00CD13F0" w:rsidRPr="00CD13F0">
        <w:rPr>
          <w:rFonts w:ascii="Times New Roman" w:hAnsi="Times New Roman"/>
          <w:sz w:val="26"/>
          <w:szCs w:val="26"/>
        </w:rPr>
        <w:t xml:space="preserve"> </w:t>
      </w:r>
      <w:r w:rsidR="00CD13F0" w:rsidRPr="009000F6">
        <w:rPr>
          <w:rFonts w:ascii="Times New Roman" w:hAnsi="Times New Roman"/>
          <w:sz w:val="26"/>
          <w:szCs w:val="26"/>
        </w:rPr>
        <w:t>информирования о сроках и месте проведения мероприятий</w:t>
      </w:r>
      <w:r w:rsidR="00CD13F0">
        <w:rPr>
          <w:rFonts w:ascii="Times New Roman" w:hAnsi="Times New Roman"/>
          <w:sz w:val="26"/>
          <w:szCs w:val="26"/>
        </w:rPr>
        <w:t>,</w:t>
      </w:r>
      <w:r w:rsidR="00CD13F0" w:rsidRPr="00CD13F0">
        <w:rPr>
          <w:rFonts w:ascii="Times New Roman" w:hAnsi="Times New Roman"/>
          <w:sz w:val="26"/>
          <w:szCs w:val="26"/>
        </w:rPr>
        <w:t xml:space="preserve"> </w:t>
      </w:r>
      <w:r w:rsidR="00CD13F0" w:rsidRPr="009000F6">
        <w:rPr>
          <w:rFonts w:ascii="Times New Roman" w:hAnsi="Times New Roman"/>
          <w:sz w:val="26"/>
          <w:szCs w:val="26"/>
        </w:rPr>
        <w:t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</w:t>
      </w:r>
      <w:r w:rsidR="00CD13F0">
        <w:rPr>
          <w:rFonts w:ascii="Times New Roman" w:hAnsi="Times New Roman"/>
          <w:sz w:val="26"/>
          <w:szCs w:val="26"/>
        </w:rPr>
        <w:t>,</w:t>
      </w:r>
      <w:r w:rsidR="00CD13F0" w:rsidRPr="00CD13F0">
        <w:rPr>
          <w:rFonts w:ascii="Times New Roman" w:hAnsi="Times New Roman"/>
          <w:sz w:val="26"/>
          <w:szCs w:val="26"/>
        </w:rPr>
        <w:t xml:space="preserve"> </w:t>
      </w:r>
      <w:r w:rsidR="00CD13F0" w:rsidRPr="009000F6">
        <w:rPr>
          <w:rFonts w:ascii="Times New Roman" w:hAnsi="Times New Roman"/>
          <w:sz w:val="26"/>
          <w:szCs w:val="26"/>
        </w:rPr>
        <w:t>выдачи товарно-материальных ценностей на площадк</w:t>
      </w:r>
      <w:r w:rsidR="00CD13F0">
        <w:rPr>
          <w:rFonts w:ascii="Times New Roman" w:hAnsi="Times New Roman"/>
          <w:sz w:val="26"/>
          <w:szCs w:val="26"/>
        </w:rPr>
        <w:t>ах</w:t>
      </w:r>
      <w:r w:rsidR="00CD13F0" w:rsidRPr="009000F6">
        <w:rPr>
          <w:rFonts w:ascii="Times New Roman" w:hAnsi="Times New Roman"/>
          <w:sz w:val="26"/>
          <w:szCs w:val="26"/>
        </w:rPr>
        <w:t xml:space="preserve"> проведения мероприяти</w:t>
      </w:r>
      <w:r w:rsidR="00CD13F0">
        <w:rPr>
          <w:rFonts w:ascii="Times New Roman" w:hAnsi="Times New Roman"/>
          <w:sz w:val="26"/>
          <w:szCs w:val="26"/>
        </w:rPr>
        <w:t xml:space="preserve">й, </w:t>
      </w:r>
      <w:r w:rsidR="005C060B" w:rsidRPr="005C060B">
        <w:rPr>
          <w:rFonts w:ascii="Times New Roman" w:hAnsi="Times New Roman"/>
          <w:sz w:val="26"/>
          <w:szCs w:val="26"/>
        </w:rPr>
        <w:t>предоставления статистической и персонифицированной отчетности по участникам мероприятия,</w:t>
      </w:r>
      <w:r w:rsidR="005C060B" w:rsidRPr="009000F6">
        <w:rPr>
          <w:rFonts w:ascii="Times New Roman" w:hAnsi="Times New Roman"/>
          <w:sz w:val="26"/>
          <w:szCs w:val="26"/>
        </w:rPr>
        <w:t xml:space="preserve"> </w:t>
      </w:r>
      <w:r w:rsidRPr="009000F6">
        <w:rPr>
          <w:rFonts w:ascii="Times New Roman" w:hAnsi="Times New Roman"/>
          <w:sz w:val="26"/>
          <w:szCs w:val="26"/>
        </w:rPr>
        <w:t>получения визового сопровождения для въезда в страну</w:t>
      </w:r>
      <w:r w:rsidR="00C750F6" w:rsidRPr="009000F6">
        <w:rPr>
          <w:rFonts w:ascii="Times New Roman" w:hAnsi="Times New Roman"/>
          <w:sz w:val="26"/>
          <w:szCs w:val="26"/>
        </w:rPr>
        <w:t>.</w:t>
      </w:r>
    </w:p>
    <w:p w14:paraId="3D2BD7A5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lastRenderedPageBreak/>
        <w:t>4. 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55FCA2CA" w14:textId="1CA7E48E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4.1. Получение Поверенным от Доверителя письменного Уведомления о необходимости прекращения обработки персональных данных</w:t>
      </w:r>
      <w:r w:rsidR="00130190">
        <w:rPr>
          <w:rFonts w:ascii="Times New Roman" w:hAnsi="Times New Roman" w:cs="Times New Roman"/>
          <w:sz w:val="26"/>
          <w:szCs w:val="26"/>
        </w:rPr>
        <w:t>.</w:t>
      </w:r>
    </w:p>
    <w:p w14:paraId="57FE1505" w14:textId="1467411A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4.2. 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</w:t>
      </w:r>
      <w:r w:rsidR="00130190">
        <w:rPr>
          <w:rFonts w:ascii="Times New Roman" w:hAnsi="Times New Roman" w:cs="Times New Roman"/>
          <w:sz w:val="26"/>
          <w:szCs w:val="26"/>
        </w:rPr>
        <w:t>.</w:t>
      </w:r>
    </w:p>
    <w:p w14:paraId="49794166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4.3. 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>По истечении срока действия настоящего поручения</w:t>
      </w:r>
      <w:r w:rsidRPr="009000F6">
        <w:rPr>
          <w:rFonts w:ascii="Times New Roman" w:hAnsi="Times New Roman" w:cs="Times New Roman"/>
          <w:sz w:val="26"/>
          <w:szCs w:val="26"/>
        </w:rPr>
        <w:t>.</w:t>
      </w:r>
    </w:p>
    <w:p w14:paraId="4BCEC510" w14:textId="2962C78A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4.4.</w:t>
      </w:r>
      <w:r w:rsidR="00130190">
        <w:rPr>
          <w:rFonts w:ascii="Times New Roman" w:hAnsi="Times New Roman" w:cs="Times New Roman"/>
          <w:sz w:val="26"/>
          <w:szCs w:val="26"/>
        </w:rPr>
        <w:t> </w:t>
      </w:r>
      <w:r w:rsidRPr="009000F6">
        <w:rPr>
          <w:rFonts w:ascii="Times New Roman" w:hAnsi="Times New Roman" w:cs="Times New Roman"/>
          <w:sz w:val="26"/>
          <w:szCs w:val="26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66ADCF0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5. Передача Доверителем персональных данных для обработки Поверенному осуществляется с согласия субъекта персональных данных.</w:t>
      </w:r>
    </w:p>
    <w:p w14:paraId="5CAAD321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5.1. 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последующую обработку Поверенным.</w:t>
      </w:r>
    </w:p>
    <w:p w14:paraId="20728111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6. Доверитель обязан:</w:t>
      </w:r>
    </w:p>
    <w:p w14:paraId="63CE281D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6.1. С даты подписания настоящего Поручения передать Поверенному персональные данные для обработки.</w:t>
      </w:r>
    </w:p>
    <w:p w14:paraId="76E5D08D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7. Поверенный обязан:</w:t>
      </w:r>
    </w:p>
    <w:p w14:paraId="697EA044" w14:textId="77777777" w:rsidR="00C750F6" w:rsidRPr="009000F6" w:rsidRDefault="00C750F6" w:rsidP="00C750F6">
      <w:pPr>
        <w:rPr>
          <w:rStyle w:val="a4"/>
          <w:rFonts w:ascii="Times New Roman" w:hAnsi="Times New Roman" w:cs="Times New Roman"/>
          <w:sz w:val="26"/>
          <w:szCs w:val="26"/>
        </w:rPr>
      </w:pPr>
      <w:r w:rsidRPr="009000F6">
        <w:rPr>
          <w:rFonts w:ascii="Times New Roman" w:hAnsi="Times New Roman" w:cs="Times New Roman"/>
          <w:sz w:val="26"/>
          <w:szCs w:val="26"/>
        </w:rPr>
        <w:t>7.1. Соблюдать принципы и правила обработки персональных данных,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 предусмотренные </w:t>
      </w:r>
      <w:r w:rsidRPr="009000F6">
        <w:rPr>
          <w:rFonts w:ascii="Times New Roman" w:hAnsi="Times New Roman" w:cs="Times New Roman"/>
          <w:sz w:val="26"/>
          <w:szCs w:val="26"/>
        </w:rPr>
        <w:t>152-ФЗ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14:paraId="39D73209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7.2. Осуществлять обработку персональных данных в соответствии с целями, определенными Сторонами в настоящем поручении.</w:t>
      </w:r>
    </w:p>
    <w:p w14:paraId="0FA75B3D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7.3. 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263F014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7.4. 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6EFDFC97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bookmarkStart w:id="0" w:name="_Hlk133579221"/>
      <w:r w:rsidRPr="009000F6">
        <w:rPr>
          <w:rStyle w:val="a4"/>
          <w:rFonts w:ascii="Times New Roman" w:hAnsi="Times New Roman" w:cs="Times New Roman"/>
          <w:sz w:val="26"/>
          <w:szCs w:val="26"/>
        </w:rPr>
        <w:t>7.5.</w:t>
      </w:r>
      <w:bookmarkStart w:id="1" w:name="_Hlk133577629"/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 Соблюдать конфиденциальность персональных данных, требования, предусмотренные частью 5 статьи 18 и статьи 18.1 </w:t>
      </w:r>
      <w:r w:rsidRPr="009000F6">
        <w:rPr>
          <w:rFonts w:ascii="Times New Roman" w:hAnsi="Times New Roman" w:cs="Times New Roman"/>
          <w:sz w:val="26"/>
          <w:szCs w:val="26"/>
        </w:rPr>
        <w:t>152-ФЗ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9000F6">
        <w:rPr>
          <w:rFonts w:ascii="Times New Roman" w:hAnsi="Times New Roman" w:cs="Times New Roman"/>
          <w:sz w:val="26"/>
          <w:szCs w:val="26"/>
        </w:rPr>
        <w:t>152-ФЗ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9000F6">
        <w:rPr>
          <w:rFonts w:ascii="Times New Roman" w:hAnsi="Times New Roman" w:cs="Times New Roman"/>
          <w:sz w:val="26"/>
          <w:szCs w:val="26"/>
        </w:rPr>
        <w:t>152-ФЗ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>.</w:t>
      </w:r>
    </w:p>
    <w:bookmarkEnd w:id="0"/>
    <w:bookmarkEnd w:id="1"/>
    <w:p w14:paraId="20D01815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7.6. 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6A388E68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7.7. 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6BC0F24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7.8. 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lastRenderedPageBreak/>
        <w:t>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479D8602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8. 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9000F6">
        <w:rPr>
          <w:rStyle w:val="a5"/>
          <w:rFonts w:ascii="Times New Roman" w:hAnsi="Times New Roman" w:cs="Times New Roman"/>
          <w:color w:val="auto"/>
          <w:sz w:val="26"/>
          <w:szCs w:val="26"/>
        </w:rPr>
        <w:t>законодательством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012AE1D5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9. 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65265974" w14:textId="77777777" w:rsidR="00C750F6" w:rsidRPr="009000F6" w:rsidRDefault="00C750F6" w:rsidP="00C750F6">
      <w:pPr>
        <w:rPr>
          <w:rStyle w:val="a4"/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10. 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9000F6">
        <w:rPr>
          <w:rFonts w:ascii="Times New Roman" w:hAnsi="Times New Roman" w:cs="Times New Roman"/>
          <w:sz w:val="26"/>
          <w:szCs w:val="26"/>
        </w:rPr>
        <w:t>152-ФЗ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0B42B660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11. Конфиденциальность персональных данных и требования к защите обрабатываемых персональных данных:</w:t>
      </w:r>
    </w:p>
    <w:p w14:paraId="2AF450B3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11.1. Стороны, получившие доступ к персональным данным по настоящему поручению, обязуются не раскрывать третьим лицам и не распространять персональные данные без согласия субъекта персональных данных.</w:t>
      </w:r>
    </w:p>
    <w:p w14:paraId="79C8BBAA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11.2. 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4D46464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11.3. Обеспечение безопасности персональных данных достигается:</w:t>
      </w:r>
    </w:p>
    <w:p w14:paraId="031C1F15" w14:textId="5522A948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-</w:t>
      </w:r>
      <w:r w:rsidR="00130190">
        <w:rPr>
          <w:rStyle w:val="a4"/>
          <w:rFonts w:ascii="Times New Roman" w:hAnsi="Times New Roman" w:cs="Times New Roman"/>
          <w:sz w:val="26"/>
          <w:szCs w:val="26"/>
        </w:rPr>
        <w:t> 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14:paraId="68E1186E" w14:textId="7E8EC6EC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-</w:t>
      </w:r>
      <w:r w:rsidR="00130190">
        <w:rPr>
          <w:rStyle w:val="a4"/>
          <w:rFonts w:ascii="Times New Roman" w:hAnsi="Times New Roman" w:cs="Times New Roman"/>
          <w:sz w:val="26"/>
          <w:szCs w:val="26"/>
        </w:rPr>
        <w:t> 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 уровни защищенности персональных данных;</w:t>
      </w:r>
    </w:p>
    <w:p w14:paraId="1E732FD2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- применением прошедших в установленном порядке процедуру оценки соответствия средств защиты информации;</w:t>
      </w:r>
    </w:p>
    <w:p w14:paraId="43FE5F6F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- 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109FFE7E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- учетом машинных носителей персональных данных;</w:t>
      </w:r>
    </w:p>
    <w:p w14:paraId="64F2E117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- обнаружением фактов несанкционированного доступа к персональным данным и принятием мер;</w:t>
      </w:r>
    </w:p>
    <w:p w14:paraId="54B22DD5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- восстановлением персональных данных, модифицированных или уничтоженных вследствие несанкционированного доступа к ним;</w:t>
      </w:r>
    </w:p>
    <w:p w14:paraId="52953598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- установлением правил доступа к персональным данным, обрабатываемым в информационной системе персональных данных, а также обеспечением регистрации 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lastRenderedPageBreak/>
        <w:t>и учета всех действий, совершаемых с персональными данными в информационной системе персональных данных;</w:t>
      </w:r>
    </w:p>
    <w:p w14:paraId="4135F3AB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- 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4DD1ACBB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11.4. 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угрозы.</w:t>
      </w:r>
    </w:p>
    <w:p w14:paraId="7FDC51F4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11.5. 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14:paraId="4240FD8B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11.6. Поверенный обеспечивает безопасность персональных данных при их обработке в информационной системе.</w:t>
      </w:r>
    </w:p>
    <w:p w14:paraId="524B99BB" w14:textId="279EE18B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11.7. 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9000F6">
        <w:rPr>
          <w:rStyle w:val="a5"/>
          <w:rFonts w:ascii="Times New Roman" w:hAnsi="Times New Roman" w:cs="Times New Roman"/>
          <w:color w:val="auto"/>
          <w:sz w:val="26"/>
          <w:szCs w:val="26"/>
        </w:rPr>
        <w:t>части 4 статьи 19</w:t>
      </w:r>
      <w:r w:rsidR="00130190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9000F6">
        <w:rPr>
          <w:rFonts w:ascii="Times New Roman" w:hAnsi="Times New Roman" w:cs="Times New Roman"/>
          <w:sz w:val="26"/>
          <w:szCs w:val="26"/>
        </w:rPr>
        <w:t>152</w:t>
      </w:r>
      <w:r w:rsidRPr="009000F6">
        <w:rPr>
          <w:rFonts w:ascii="Times New Roman" w:hAnsi="Times New Roman" w:cs="Times New Roman"/>
          <w:sz w:val="26"/>
          <w:szCs w:val="26"/>
        </w:rPr>
        <w:noBreakHyphen/>
        <w:t>ФЗ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14:paraId="39558BC7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11.8. Поверенный производит определение типа угроз безопасности персональных данных, актуальных для информационной системы, с учетом оценки возможного вреда и в соответствии с нормативными правовыми актами.</w:t>
      </w:r>
    </w:p>
    <w:p w14:paraId="21E019E7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11.9. При обработке персональных данных в информационных системах устанавливается требуемый уровень защищенности персональных данных.</w:t>
      </w:r>
    </w:p>
    <w:p w14:paraId="2D4E66C5" w14:textId="3EDF0CE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bookmarkStart w:id="2" w:name="_Hlk133579190"/>
      <w:r w:rsidRPr="009000F6">
        <w:rPr>
          <w:rStyle w:val="a4"/>
          <w:rFonts w:ascii="Times New Roman" w:hAnsi="Times New Roman" w:cs="Times New Roman"/>
          <w:sz w:val="26"/>
          <w:szCs w:val="26"/>
        </w:rPr>
        <w:t>11.10. В случае установления факта неправомерной или случайной передачи (предоставления, распространения, доступа) персональных данных, повлекшее нарушение прав субъектов персональных данных, Поверенный обязан с момента выявления такого инцидента Поверенным,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данных, а также Доверителя в случаях, порядке и сроках, установленных частью 3.1 статьи 21</w:t>
      </w:r>
      <w:r w:rsidR="00130190">
        <w:rPr>
          <w:rStyle w:val="a4"/>
          <w:rFonts w:ascii="Times New Roman" w:hAnsi="Times New Roman" w:cs="Times New Roman"/>
          <w:sz w:val="26"/>
          <w:szCs w:val="26"/>
        </w:rPr>
        <w:t xml:space="preserve">         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9000F6">
        <w:rPr>
          <w:rFonts w:ascii="Times New Roman" w:hAnsi="Times New Roman" w:cs="Times New Roman"/>
          <w:sz w:val="26"/>
          <w:szCs w:val="26"/>
        </w:rPr>
        <w:t>152-ФЗ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>.</w:t>
      </w:r>
    </w:p>
    <w:bookmarkEnd w:id="2"/>
    <w:p w14:paraId="33C961B8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12. Настоящее поручение подлежит прекращению вследствие:</w:t>
      </w:r>
    </w:p>
    <w:p w14:paraId="4FB694A1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12.1. Отмены поручения Доверителем.</w:t>
      </w:r>
    </w:p>
    <w:p w14:paraId="2A70B497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12.2. Отказа Поверенного от исполнения поручения.</w:t>
      </w:r>
    </w:p>
    <w:p w14:paraId="40CCBF00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12.3. Вступления в действие решения суда о признании Доверителя несостоятельным (банкротом).</w:t>
      </w:r>
    </w:p>
    <w:p w14:paraId="09C83B0B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12.4. Вступления в действие решения суда о признании Поверенного несостоятельным (банкротом).</w:t>
      </w:r>
    </w:p>
    <w:p w14:paraId="618DD8E1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13. 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19C61F4F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14. В случае, если Стороны не придут к соглашению, споры разрешаются в судебном порядке в соответствии с действующим </w:t>
      </w:r>
      <w:r w:rsidRPr="009000F6">
        <w:rPr>
          <w:rStyle w:val="a5"/>
          <w:rFonts w:ascii="Times New Roman" w:hAnsi="Times New Roman" w:cs="Times New Roman"/>
          <w:color w:val="auto"/>
          <w:sz w:val="26"/>
          <w:szCs w:val="26"/>
        </w:rPr>
        <w:t>законодательством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60ABDEEE" w14:textId="77777777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15. 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3C944A5F" w14:textId="6B5A5822" w:rsidR="00C750F6" w:rsidRPr="009000F6" w:rsidRDefault="00C750F6" w:rsidP="00C750F6">
      <w:pPr>
        <w:rPr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lastRenderedPageBreak/>
        <w:t>16. Поручение вступает в силу с момента подписания и действует до «31»</w:t>
      </w:r>
      <w:r w:rsidR="003D5A71">
        <w:rPr>
          <w:rStyle w:val="a4"/>
          <w:rFonts w:ascii="Times New Roman" w:hAnsi="Times New Roman" w:cs="Times New Roman"/>
          <w:sz w:val="26"/>
          <w:szCs w:val="26"/>
        </w:rPr>
        <w:t> </w:t>
      </w:r>
      <w:r w:rsidRPr="009000F6">
        <w:rPr>
          <w:rStyle w:val="a4"/>
          <w:rFonts w:ascii="Times New Roman" w:hAnsi="Times New Roman" w:cs="Times New Roman"/>
          <w:sz w:val="26"/>
          <w:szCs w:val="26"/>
        </w:rPr>
        <w:t>декабря 2024 года.</w:t>
      </w:r>
    </w:p>
    <w:p w14:paraId="1FF5E64C" w14:textId="28AA4D20" w:rsidR="00C750F6" w:rsidRDefault="00C750F6" w:rsidP="00C750F6">
      <w:pPr>
        <w:rPr>
          <w:rStyle w:val="a4"/>
          <w:rFonts w:ascii="Times New Roman" w:hAnsi="Times New Roman" w:cs="Times New Roman"/>
          <w:sz w:val="26"/>
          <w:szCs w:val="26"/>
        </w:rPr>
      </w:pPr>
      <w:r w:rsidRPr="009000F6">
        <w:rPr>
          <w:rStyle w:val="a4"/>
          <w:rFonts w:ascii="Times New Roman" w:hAnsi="Times New Roman" w:cs="Times New Roman"/>
          <w:sz w:val="26"/>
          <w:szCs w:val="26"/>
        </w:rPr>
        <w:t>17. 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285D87C3" w14:textId="594F0A27" w:rsidR="00115CA6" w:rsidRDefault="00115CA6" w:rsidP="00C750F6">
      <w:pPr>
        <w:rPr>
          <w:rStyle w:val="a4"/>
          <w:rFonts w:ascii="Times New Roman" w:hAnsi="Times New Roman" w:cs="Times New Roman"/>
          <w:sz w:val="26"/>
          <w:szCs w:val="26"/>
        </w:rPr>
      </w:pPr>
    </w:p>
    <w:p w14:paraId="4845501C" w14:textId="77777777" w:rsidR="00115CA6" w:rsidRDefault="00115CA6" w:rsidP="00C750F6">
      <w:pPr>
        <w:rPr>
          <w:rStyle w:val="a4"/>
          <w:rFonts w:ascii="Times New Roman" w:hAnsi="Times New Roman" w:cs="Times New Roman"/>
          <w:sz w:val="26"/>
          <w:szCs w:val="26"/>
        </w:rPr>
      </w:pPr>
    </w:p>
    <w:p w14:paraId="0CF1E540" w14:textId="73B3F1C5" w:rsidR="009000F6" w:rsidRPr="00115CA6" w:rsidRDefault="00115CA6" w:rsidP="00130190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sz w:val="26"/>
          <w:szCs w:val="26"/>
        </w:rPr>
        <w:t>Подписи сторон:</w:t>
      </w:r>
      <w:bookmarkStart w:id="3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Default="00115CA6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Default="00115CA6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lang w:eastAsia="ru-RU"/>
              </w:rPr>
            </w:pPr>
          </w:p>
        </w:tc>
      </w:tr>
      <w:tr w:rsidR="00947F40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1AF18D" w14:textId="77777777" w:rsidR="00115CA6" w:rsidRPr="00FA74F5" w:rsidRDefault="00115CA6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  <w:permStart w:id="1261511523" w:edGrp="everyone" w:colFirst="0" w:colLast="0"/>
          </w:p>
          <w:p w14:paraId="57823627" w14:textId="77777777" w:rsidR="00115CA6" w:rsidRPr="00FA74F5" w:rsidRDefault="00115CA6" w:rsidP="00947F40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>______________________</w:t>
            </w:r>
          </w:p>
          <w:p w14:paraId="18BF8C1A" w14:textId="016A131F" w:rsidR="00FA74F5" w:rsidRDefault="00115CA6" w:rsidP="00947F40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</w: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_________________________________________</w:t>
            </w:r>
            <w:r w:rsid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___________________________________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br/>
              <w:t>______________________________________</w:t>
            </w:r>
          </w:p>
          <w:p w14:paraId="5CF9A9C4" w14:textId="076E90E0" w:rsidR="00115CA6" w:rsidRPr="00FA74F5" w:rsidRDefault="00115CA6" w:rsidP="00947F40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br/>
              <w:t xml:space="preserve">Фактический адрес: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br/>
              <w:t>_______________________________________</w:t>
            </w:r>
            <w:r w:rsid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_____________________________________</w:t>
            </w:r>
          </w:p>
          <w:p w14:paraId="594B53B1" w14:textId="54B58503" w:rsidR="00115CA6" w:rsidRPr="00FA74F5" w:rsidRDefault="00115CA6" w:rsidP="00947F40">
            <w:pPr>
              <w:ind w:firstLine="0"/>
              <w:jc w:val="left"/>
              <w:rPr>
                <w:rFonts w:cs="Arial Unicode MS"/>
                <w:color w:val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115CA6" w:rsidRPr="00FA74F5" w:rsidRDefault="00115CA6" w:rsidP="00947F40">
            <w:pPr>
              <w:ind w:firstLine="0"/>
              <w:jc w:val="left"/>
              <w:rPr>
                <w:rFonts w:cs="Arial Unicode MS"/>
                <w:color w:val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115CA6" w:rsidRPr="00FA74F5" w:rsidRDefault="00115CA6" w:rsidP="00947F40">
            <w:pPr>
              <w:ind w:firstLine="0"/>
              <w:jc w:val="left"/>
              <w:rPr>
                <w:rFonts w:cs="Arial Unicode MS"/>
                <w:color w:val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115CA6" w:rsidRPr="00FA74F5" w:rsidRDefault="00115CA6" w:rsidP="00947F40">
            <w:pPr>
              <w:ind w:firstLine="0"/>
              <w:jc w:val="left"/>
              <w:rPr>
                <w:rFonts w:cs="Arial Unicode MS"/>
                <w:color w:val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____________________________________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115CA6" w:rsidRPr="00FA74F5" w:rsidRDefault="00115CA6" w:rsidP="00947F40">
            <w:pPr>
              <w:ind w:firstLine="0"/>
              <w:jc w:val="left"/>
              <w:rPr>
                <w:rFonts w:cs="Arial Unicode MS"/>
                <w:color w:val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БИК _____________________</w:t>
            </w:r>
          </w:p>
          <w:p w14:paraId="76AA2399" w14:textId="77777777" w:rsidR="00115CA6" w:rsidRPr="00FA74F5" w:rsidRDefault="00115CA6" w:rsidP="00947F40">
            <w:pPr>
              <w:ind w:firstLine="0"/>
              <w:jc w:val="left"/>
              <w:rPr>
                <w:rFonts w:cs="Arial Unicode MS"/>
                <w:color w:val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к/с __________________________</w:t>
            </w:r>
          </w:p>
          <w:p w14:paraId="78249F89" w14:textId="77777777" w:rsidR="00115CA6" w:rsidRPr="00FA74F5" w:rsidRDefault="00115CA6" w:rsidP="00947F40">
            <w:pPr>
              <w:ind w:firstLine="0"/>
              <w:jc w:val="left"/>
              <w:rPr>
                <w:rFonts w:cs="Arial Unicode MS"/>
                <w:color w:val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р/с __________________________</w:t>
            </w:r>
          </w:p>
          <w:p w14:paraId="785F9DAD" w14:textId="04D7B2CE" w:rsidR="00115CA6" w:rsidRPr="00FA74F5" w:rsidRDefault="00115CA6" w:rsidP="00947F40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</w:p>
          <w:p w14:paraId="61F342C1" w14:textId="107CFE1D" w:rsidR="00115CA6" w:rsidRDefault="00115CA6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</w:p>
          <w:p w14:paraId="262D49B2" w14:textId="3270FD1E" w:rsidR="00342CF3" w:rsidRDefault="00342CF3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</w:p>
          <w:p w14:paraId="33AB3E5E" w14:textId="77777777" w:rsidR="00342CF3" w:rsidRPr="00FA74F5" w:rsidRDefault="00342CF3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</w:p>
          <w:p w14:paraId="7CA9BF0D" w14:textId="77777777" w:rsidR="00115CA6" w:rsidRPr="00FA74F5" w:rsidRDefault="00115CA6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  <w:p w14:paraId="7C8D8FE1" w14:textId="0730F814" w:rsidR="00115CA6" w:rsidRPr="00FA74F5" w:rsidRDefault="00115CA6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F50D24" w14:textId="77777777" w:rsidR="00115CA6" w:rsidRPr="00FA74F5" w:rsidRDefault="00115CA6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  <w:p w14:paraId="1405E689" w14:textId="77777777" w:rsidR="00115CA6" w:rsidRPr="00FA74F5" w:rsidRDefault="00115CA6" w:rsidP="00115CA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>Фонд «Росконгресс»</w:t>
            </w:r>
          </w:p>
          <w:p w14:paraId="4169E20C" w14:textId="77777777" w:rsidR="00115CA6" w:rsidRPr="00FA74F5" w:rsidRDefault="00115CA6" w:rsidP="00115CA6">
            <w:pPr>
              <w:ind w:firstLine="0"/>
              <w:jc w:val="left"/>
              <w:rPr>
                <w:rFonts w:cs="Arial Unicode MS"/>
                <w:color w:val="000000"/>
                <w:u w:val="single" w:color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>123610, г. Москва, набережная Краснопресненская, д. 12, подъезд 7, помещение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val="en-US" w:eastAsia="ru-RU"/>
              </w:rPr>
              <w:t> 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>1101.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  <w:t xml:space="preserve">Фактический адрес: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>199106, г. Санкт-Петербург, Средний пр., В.О., д.88, лит. А</w:t>
            </w:r>
          </w:p>
          <w:p w14:paraId="1611BCC1" w14:textId="77777777" w:rsidR="00115CA6" w:rsidRPr="00FA74F5" w:rsidRDefault="00115CA6" w:rsidP="00115CA6">
            <w:pPr>
              <w:ind w:firstLine="0"/>
              <w:jc w:val="left"/>
              <w:rPr>
                <w:rFonts w:cs="Arial Unicode MS"/>
                <w:color w:val="000000"/>
                <w:u w:color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  <w:t xml:space="preserve">ИНН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 xml:space="preserve">7706412930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 xml:space="preserve">КПП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>770301001</w:t>
            </w:r>
          </w:p>
          <w:p w14:paraId="4182FC26" w14:textId="77777777" w:rsidR="00115CA6" w:rsidRPr="00FA74F5" w:rsidRDefault="00115CA6" w:rsidP="00115CA6">
            <w:pPr>
              <w:ind w:firstLine="0"/>
              <w:jc w:val="left"/>
              <w:rPr>
                <w:rFonts w:cs="Arial Unicode MS"/>
                <w:color w:val="000000"/>
                <w:u w:color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 xml:space="preserve">ОГРН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>1077799005426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 xml:space="preserve"> ОКПО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>99646931</w:t>
            </w:r>
          </w:p>
          <w:p w14:paraId="591014F2" w14:textId="77777777" w:rsidR="00115CA6" w:rsidRPr="00FA74F5" w:rsidRDefault="00115CA6" w:rsidP="00115CA6">
            <w:pPr>
              <w:ind w:firstLine="0"/>
              <w:jc w:val="left"/>
              <w:rPr>
                <w:rFonts w:cs="Arial Unicode MS"/>
                <w:color w:val="000000"/>
                <w:u w:color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 xml:space="preserve">Банковские реквизиты: </w:t>
            </w:r>
          </w:p>
          <w:p w14:paraId="59006B45" w14:textId="77777777" w:rsidR="00115CA6" w:rsidRPr="00FA74F5" w:rsidRDefault="00115CA6" w:rsidP="00115CA6">
            <w:pPr>
              <w:ind w:firstLine="0"/>
              <w:jc w:val="left"/>
              <w:rPr>
                <w:rFonts w:cs="Arial Unicode MS"/>
                <w:color w:val="000000"/>
                <w:u w:val="single" w:color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 xml:space="preserve">ПАО «Банк «Санкт-Петербург» </w:t>
            </w:r>
          </w:p>
          <w:p w14:paraId="00200A5D" w14:textId="77777777" w:rsidR="00115CA6" w:rsidRPr="00FA74F5" w:rsidRDefault="00115CA6" w:rsidP="00115CA6">
            <w:pPr>
              <w:ind w:firstLine="0"/>
              <w:jc w:val="left"/>
              <w:rPr>
                <w:rFonts w:cs="Arial Unicode MS"/>
                <w:color w:val="000000"/>
                <w:u w:val="single" w:color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>г. Санкт-Петербург</w:t>
            </w:r>
          </w:p>
          <w:p w14:paraId="683A5285" w14:textId="77777777" w:rsidR="00115CA6" w:rsidRPr="00FA74F5" w:rsidRDefault="00115CA6" w:rsidP="00115CA6">
            <w:pPr>
              <w:ind w:firstLine="0"/>
              <w:jc w:val="left"/>
              <w:rPr>
                <w:rFonts w:cs="Arial Unicode MS"/>
                <w:color w:val="000000"/>
                <w:u w:color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 xml:space="preserve">БИК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>0</w:t>
            </w:r>
            <w:permStart w:id="1695886567" w:edGrp="everyone"/>
            <w:permEnd w:id="1695886567"/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>44030790</w:t>
            </w:r>
          </w:p>
          <w:p w14:paraId="207CB620" w14:textId="77777777" w:rsidR="00115CA6" w:rsidRPr="00FA74F5" w:rsidRDefault="00115CA6" w:rsidP="00115CA6">
            <w:pPr>
              <w:ind w:firstLine="0"/>
              <w:jc w:val="left"/>
              <w:rPr>
                <w:rFonts w:cs="Arial Unicode MS"/>
                <w:color w:val="000000"/>
                <w:u w:val="single" w:color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 xml:space="preserve">к/с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>30101810900000000790</w:t>
            </w:r>
          </w:p>
          <w:p w14:paraId="6B63AA83" w14:textId="77777777" w:rsidR="00115CA6" w:rsidRPr="00FA74F5" w:rsidRDefault="00115CA6" w:rsidP="00115CA6">
            <w:pPr>
              <w:ind w:firstLine="0"/>
              <w:jc w:val="left"/>
              <w:rPr>
                <w:rFonts w:cs="Arial Unicode MS"/>
                <w:color w:val="000000"/>
                <w:u w:color="000000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 xml:space="preserve">р/с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val="single" w:color="000000"/>
                <w:lang w:eastAsia="ru-RU"/>
              </w:rPr>
              <w:t>40703810148000002341</w:t>
            </w:r>
          </w:p>
          <w:p w14:paraId="5DD59DE7" w14:textId="6408CEDE" w:rsidR="00115CA6" w:rsidRPr="00FA74F5" w:rsidRDefault="00115CA6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</w:tc>
      </w:tr>
      <w:tr w:rsidR="00947F40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D53AB3" w14:textId="77777777" w:rsidR="00115CA6" w:rsidRPr="00FA74F5" w:rsidRDefault="00115CA6" w:rsidP="00115CA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  <w:permStart w:id="1937533694" w:edGrp="everyone" w:colFirst="0" w:colLast="0"/>
            <w:permEnd w:id="1261511523"/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 xml:space="preserve">Генеральный директор </w:t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</w:r>
            <w:r w:rsidRPr="00FA74F5"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br/>
              <w:t>__________________/________/</w:t>
            </w:r>
          </w:p>
          <w:p w14:paraId="7B39D677" w14:textId="4EC14282" w:rsidR="00115CA6" w:rsidRPr="00FA74F5" w:rsidRDefault="0039285D" w:rsidP="00115CA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115CA6" w:rsidRPr="00FA74F5" w:rsidRDefault="00115CA6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EA7AB6" w14:textId="5BFFFD2B" w:rsidR="00FA74F5" w:rsidRPr="00FA74F5" w:rsidRDefault="00676D8C" w:rsidP="00115CA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Помощник директора по ИТ</w:t>
            </w:r>
            <w:r w:rsidR="00115CA6"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br/>
            </w:r>
            <w:r w:rsidR="00115CA6"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br/>
            </w:r>
          </w:p>
          <w:p w14:paraId="386794D9" w14:textId="77777777" w:rsidR="00FA74F5" w:rsidRPr="00FA74F5" w:rsidRDefault="00FA74F5" w:rsidP="00115CA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</w:p>
          <w:p w14:paraId="05A922CC" w14:textId="3DEC1469" w:rsidR="00115CA6" w:rsidRPr="00FA74F5" w:rsidRDefault="00115CA6" w:rsidP="00115CA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FA74F5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__________________</w:t>
            </w:r>
            <w:r w:rsidR="0039285D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/</w:t>
            </w:r>
            <w:r w:rsidR="00676D8C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Д. А. Диорик</w:t>
            </w:r>
            <w:permStart w:id="89400535" w:edGrp="everyone"/>
            <w:permEnd w:id="89400535"/>
          </w:p>
          <w:p w14:paraId="43E764DE" w14:textId="77777777" w:rsidR="0039285D" w:rsidRPr="00FA74F5" w:rsidRDefault="0039285D" w:rsidP="0039285D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  <w:t>М.П.</w:t>
            </w:r>
          </w:p>
          <w:p w14:paraId="1B659AB5" w14:textId="77777777" w:rsidR="00115CA6" w:rsidRPr="00FA74F5" w:rsidRDefault="00115CA6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  <w:p w14:paraId="50201A08" w14:textId="77777777" w:rsidR="00FA74F5" w:rsidRPr="00FA74F5" w:rsidRDefault="00FA74F5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  <w:p w14:paraId="0971E00B" w14:textId="77777777" w:rsidR="00FA74F5" w:rsidRPr="00FA74F5" w:rsidRDefault="00FA74F5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  <w:p w14:paraId="2C90B16D" w14:textId="77777777" w:rsidR="00FA74F5" w:rsidRPr="00FA74F5" w:rsidRDefault="00FA74F5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  <w:p w14:paraId="24EED4EB" w14:textId="78C62118" w:rsidR="00FA74F5" w:rsidRPr="00FA74F5" w:rsidRDefault="00FA74F5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  <w:p w14:paraId="63F094DF" w14:textId="77777777" w:rsidR="00FA74F5" w:rsidRPr="00FA74F5" w:rsidRDefault="00FA74F5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  <w:p w14:paraId="1A2560CB" w14:textId="77777777" w:rsidR="00FA74F5" w:rsidRPr="00FA74F5" w:rsidRDefault="00FA74F5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  <w:p w14:paraId="79F0C0EA" w14:textId="796B082B" w:rsidR="00FA74F5" w:rsidRPr="00FA74F5" w:rsidRDefault="00FA74F5" w:rsidP="009000F6">
            <w:pPr>
              <w:ind w:firstLine="0"/>
              <w:jc w:val="left"/>
              <w:rPr>
                <w:rFonts w:ascii="Times New Roman" w:eastAsia="Arial Unicode MS" w:hAnsi="Times New Roman" w:cs="Arial Unicode MS"/>
                <w:color w:val="000000"/>
                <w:u w:color="000000"/>
                <w:lang w:eastAsia="ru-RU"/>
              </w:rPr>
            </w:pPr>
          </w:p>
        </w:tc>
      </w:tr>
      <w:bookmarkEnd w:id="3"/>
      <w:permEnd w:id="1937533694"/>
    </w:tbl>
    <w:p w14:paraId="7D22DAAB" w14:textId="4C95C4C3" w:rsidR="00C750F6" w:rsidRPr="00115CA6" w:rsidRDefault="00C750F6" w:rsidP="00115CA6">
      <w:pPr>
        <w:ind w:firstLine="0"/>
        <w:jc w:val="left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lang w:eastAsia="ru-RU"/>
        </w:rPr>
      </w:pPr>
    </w:p>
    <w:sectPr w:rsidR="00C750F6" w:rsidRPr="0011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4h0NVJRYAHts4Dah4VDesvcC7FQ86DEIW/9ujryTrC95CXOVlKoOOZj45LGFgdFD8oYNDsdNIpc0zkU2WKbwg==" w:salt="CHNtnBeAaiAVgJ2OsH+qB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115CA6"/>
    <w:rsid w:val="00130190"/>
    <w:rsid w:val="00176848"/>
    <w:rsid w:val="00264DC6"/>
    <w:rsid w:val="00342CF3"/>
    <w:rsid w:val="00360853"/>
    <w:rsid w:val="0039285D"/>
    <w:rsid w:val="003D5A71"/>
    <w:rsid w:val="0042057B"/>
    <w:rsid w:val="004F70FB"/>
    <w:rsid w:val="005A5177"/>
    <w:rsid w:val="005C060B"/>
    <w:rsid w:val="00676D8C"/>
    <w:rsid w:val="0076076A"/>
    <w:rsid w:val="007733E8"/>
    <w:rsid w:val="009000F6"/>
    <w:rsid w:val="00947F40"/>
    <w:rsid w:val="00C750F6"/>
    <w:rsid w:val="00CD13F0"/>
    <w:rsid w:val="00D349E3"/>
    <w:rsid w:val="00D97FBF"/>
    <w:rsid w:val="00FA74F5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1925</Words>
  <Characters>10975</Characters>
  <Application>Microsoft Office Word</Application>
  <DocSecurity>8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Соболь Екатерина</cp:lastModifiedBy>
  <cp:revision>3</cp:revision>
  <dcterms:created xsi:type="dcterms:W3CDTF">2024-02-03T11:39:00Z</dcterms:created>
  <dcterms:modified xsi:type="dcterms:W3CDTF">2024-02-03T11:44:00Z</dcterms:modified>
</cp:coreProperties>
</file>